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9E" w:rsidRPr="00587E2A" w:rsidRDefault="00A92B0C" w:rsidP="00587E2A">
      <w:pPr>
        <w:tabs>
          <w:tab w:val="left" w:pos="540"/>
          <w:tab w:val="left" w:pos="720"/>
        </w:tabs>
        <w:jc w:val="center"/>
        <w:rPr>
          <w:rFonts w:ascii="方正大标宋简体" w:eastAsia="方正大标宋简体" w:hAnsi="华文中宋" w:hint="eastAsia"/>
          <w:color w:val="FF0000"/>
          <w:w w:val="80"/>
          <w:sz w:val="98"/>
          <w:szCs w:val="88"/>
        </w:rPr>
      </w:pPr>
      <w:bookmarkStart w:id="0" w:name="_Hlk511198271"/>
      <w:r w:rsidRPr="00587E2A">
        <w:rPr>
          <w:rFonts w:ascii="方正大标宋简体" w:eastAsia="方正大标宋简体" w:hAnsi="华文中宋" w:hint="eastAsia"/>
          <w:color w:val="FF0000"/>
          <w:w w:val="80"/>
          <w:sz w:val="98"/>
          <w:szCs w:val="88"/>
        </w:rPr>
        <w:t>华</w:t>
      </w:r>
      <w:r w:rsidR="00587E2A" w:rsidRPr="00587E2A">
        <w:rPr>
          <w:rFonts w:ascii="方正大标宋简体" w:eastAsia="方正大标宋简体" w:hAnsi="华文中宋" w:hint="eastAsia"/>
          <w:color w:val="FF0000"/>
          <w:w w:val="66"/>
          <w:sz w:val="98"/>
          <w:szCs w:val="88"/>
        </w:rPr>
        <w:t xml:space="preserve"> </w:t>
      </w:r>
      <w:r w:rsidRPr="00587E2A">
        <w:rPr>
          <w:rFonts w:ascii="方正大标宋简体" w:eastAsia="方正大标宋简体" w:hAnsi="华文中宋" w:hint="eastAsia"/>
          <w:color w:val="FF0000"/>
          <w:w w:val="80"/>
          <w:sz w:val="98"/>
          <w:szCs w:val="88"/>
        </w:rPr>
        <w:t>北</w:t>
      </w:r>
      <w:r w:rsidR="00587E2A" w:rsidRPr="00587E2A">
        <w:rPr>
          <w:rFonts w:ascii="方正大标宋简体" w:eastAsia="方正大标宋简体" w:hAnsi="华文中宋" w:hint="eastAsia"/>
          <w:color w:val="FF0000"/>
          <w:w w:val="66"/>
          <w:sz w:val="98"/>
          <w:szCs w:val="88"/>
        </w:rPr>
        <w:t xml:space="preserve"> </w:t>
      </w:r>
      <w:r w:rsidRPr="00587E2A">
        <w:rPr>
          <w:rFonts w:ascii="方正大标宋简体" w:eastAsia="方正大标宋简体" w:hAnsi="华文中宋" w:hint="eastAsia"/>
          <w:color w:val="FF0000"/>
          <w:w w:val="80"/>
          <w:sz w:val="98"/>
          <w:szCs w:val="88"/>
        </w:rPr>
        <w:t>电</w:t>
      </w:r>
      <w:r w:rsidR="00587E2A" w:rsidRPr="00587E2A">
        <w:rPr>
          <w:rFonts w:ascii="方正大标宋简体" w:eastAsia="方正大标宋简体" w:hAnsi="华文中宋" w:hint="eastAsia"/>
          <w:color w:val="FF0000"/>
          <w:w w:val="66"/>
          <w:sz w:val="98"/>
          <w:szCs w:val="88"/>
        </w:rPr>
        <w:t xml:space="preserve"> </w:t>
      </w:r>
      <w:r w:rsidRPr="00587E2A">
        <w:rPr>
          <w:rFonts w:ascii="方正大标宋简体" w:eastAsia="方正大标宋简体" w:hAnsi="华文中宋" w:hint="eastAsia"/>
          <w:color w:val="FF0000"/>
          <w:w w:val="80"/>
          <w:sz w:val="98"/>
          <w:szCs w:val="88"/>
        </w:rPr>
        <w:t>力</w:t>
      </w:r>
      <w:r w:rsidR="00587E2A" w:rsidRPr="00587E2A">
        <w:rPr>
          <w:rFonts w:ascii="方正大标宋简体" w:eastAsia="方正大标宋简体" w:hAnsi="华文中宋" w:hint="eastAsia"/>
          <w:color w:val="FF0000"/>
          <w:w w:val="66"/>
          <w:sz w:val="98"/>
          <w:szCs w:val="88"/>
        </w:rPr>
        <w:t xml:space="preserve"> </w:t>
      </w:r>
      <w:r w:rsidRPr="00587E2A">
        <w:rPr>
          <w:rFonts w:ascii="方正大标宋简体" w:eastAsia="方正大标宋简体" w:hAnsi="华文中宋" w:hint="eastAsia"/>
          <w:color w:val="FF0000"/>
          <w:w w:val="80"/>
          <w:sz w:val="98"/>
          <w:szCs w:val="88"/>
        </w:rPr>
        <w:t>大</w:t>
      </w:r>
      <w:r w:rsidR="00587E2A" w:rsidRPr="00587E2A">
        <w:rPr>
          <w:rFonts w:ascii="方正大标宋简体" w:eastAsia="方正大标宋简体" w:hAnsi="华文中宋" w:hint="eastAsia"/>
          <w:color w:val="FF0000"/>
          <w:w w:val="66"/>
          <w:sz w:val="98"/>
          <w:szCs w:val="88"/>
        </w:rPr>
        <w:t xml:space="preserve"> </w:t>
      </w:r>
      <w:r w:rsidRPr="00587E2A">
        <w:rPr>
          <w:rFonts w:ascii="方正大标宋简体" w:eastAsia="方正大标宋简体" w:hAnsi="华文中宋" w:hint="eastAsia"/>
          <w:color w:val="FF0000"/>
          <w:w w:val="80"/>
          <w:sz w:val="98"/>
          <w:szCs w:val="88"/>
        </w:rPr>
        <w:t>学</w:t>
      </w:r>
      <w:r w:rsidR="00587E2A" w:rsidRPr="00587E2A">
        <w:rPr>
          <w:rFonts w:ascii="方正大标宋简体" w:eastAsia="方正大标宋简体" w:hAnsi="华文中宋" w:hint="eastAsia"/>
          <w:color w:val="FF0000"/>
          <w:w w:val="66"/>
          <w:sz w:val="98"/>
          <w:szCs w:val="88"/>
        </w:rPr>
        <w:t xml:space="preserve"> </w:t>
      </w:r>
      <w:r w:rsidRPr="00587E2A">
        <w:rPr>
          <w:rFonts w:ascii="方正大标宋简体" w:eastAsia="方正大标宋简体" w:hAnsi="华文中宋" w:hint="eastAsia"/>
          <w:color w:val="FF0000"/>
          <w:w w:val="80"/>
          <w:sz w:val="98"/>
          <w:szCs w:val="88"/>
        </w:rPr>
        <w:t>文</w:t>
      </w:r>
      <w:r w:rsidR="00587E2A" w:rsidRPr="00587E2A">
        <w:rPr>
          <w:rFonts w:ascii="方正大标宋简体" w:eastAsia="方正大标宋简体" w:hAnsi="华文中宋" w:hint="eastAsia"/>
          <w:color w:val="FF0000"/>
          <w:w w:val="66"/>
          <w:sz w:val="98"/>
          <w:szCs w:val="88"/>
        </w:rPr>
        <w:t xml:space="preserve"> </w:t>
      </w:r>
      <w:r w:rsidRPr="00587E2A">
        <w:rPr>
          <w:rFonts w:ascii="方正大标宋简体" w:eastAsia="方正大标宋简体" w:hAnsi="华文中宋" w:hint="eastAsia"/>
          <w:color w:val="FF0000"/>
          <w:w w:val="80"/>
          <w:sz w:val="98"/>
          <w:szCs w:val="88"/>
        </w:rPr>
        <w:t>件</w:t>
      </w:r>
    </w:p>
    <w:p w:rsidR="005F629E" w:rsidRPr="005C1732" w:rsidRDefault="005F629E" w:rsidP="005C1732">
      <w:pPr>
        <w:tabs>
          <w:tab w:val="left" w:pos="540"/>
          <w:tab w:val="left" w:pos="720"/>
        </w:tabs>
        <w:spacing w:line="560" w:lineRule="exact"/>
        <w:rPr>
          <w:rFonts w:eastAsia="楷体_GB2312" w:hint="eastAsia"/>
          <w:bCs/>
          <w:sz w:val="32"/>
          <w:szCs w:val="32"/>
        </w:rPr>
      </w:pPr>
    </w:p>
    <w:p w:rsidR="005F629E" w:rsidRPr="00245E1C" w:rsidRDefault="005F629E" w:rsidP="005C1732">
      <w:pPr>
        <w:tabs>
          <w:tab w:val="left" w:pos="540"/>
          <w:tab w:val="left" w:pos="720"/>
        </w:tabs>
        <w:spacing w:line="560" w:lineRule="exact"/>
        <w:rPr>
          <w:rFonts w:eastAsia="楷体_GB2312" w:hint="eastAsia"/>
          <w:bCs/>
          <w:color w:val="FF0000"/>
          <w:sz w:val="32"/>
          <w:szCs w:val="32"/>
        </w:rPr>
      </w:pPr>
    </w:p>
    <w:p w:rsidR="005F629E" w:rsidRDefault="005F629E" w:rsidP="00B445E3">
      <w:pPr>
        <w:spacing w:line="0" w:lineRule="atLeast"/>
        <w:jc w:val="center"/>
        <w:rPr>
          <w:rFonts w:ascii="仿宋_GB2312" w:eastAsia="仿宋_GB2312" w:hint="eastAsia"/>
          <w:sz w:val="32"/>
        </w:rPr>
      </w:pPr>
      <w:r>
        <w:rPr>
          <w:rFonts w:eastAsia="仿宋_GB2312" w:hint="eastAsia"/>
          <w:sz w:val="32"/>
        </w:rPr>
        <w:t>华电</w:t>
      </w:r>
      <w:r w:rsidR="002E76D4">
        <w:rPr>
          <w:rFonts w:eastAsia="仿宋_GB2312" w:hint="eastAsia"/>
          <w:sz w:val="32"/>
        </w:rPr>
        <w:t>政</w:t>
      </w:r>
      <w:r w:rsidR="00B41163">
        <w:rPr>
          <w:rFonts w:eastAsia="仿宋_GB2312" w:hint="eastAsia"/>
          <w:sz w:val="32"/>
        </w:rPr>
        <w:t>研</w:t>
      </w:r>
      <w:r>
        <w:rPr>
          <w:rFonts w:ascii="仿宋_GB2312" w:eastAsia="仿宋_GB2312" w:hint="eastAsia"/>
          <w:sz w:val="32"/>
        </w:rPr>
        <w:t>〔20</w:t>
      </w:r>
      <w:r w:rsidR="00B76E18">
        <w:rPr>
          <w:rFonts w:ascii="仿宋_GB2312" w:eastAsia="仿宋_GB2312" w:hint="eastAsia"/>
          <w:sz w:val="32"/>
        </w:rPr>
        <w:t>1</w:t>
      </w:r>
      <w:r w:rsidR="002E76D4">
        <w:rPr>
          <w:rFonts w:ascii="仿宋_GB2312" w:eastAsia="仿宋_GB2312"/>
          <w:sz w:val="32"/>
        </w:rPr>
        <w:t>9</w:t>
      </w:r>
      <w:r>
        <w:rPr>
          <w:rFonts w:ascii="仿宋_GB2312" w:eastAsia="仿宋_GB2312" w:hint="eastAsia"/>
          <w:sz w:val="32"/>
        </w:rPr>
        <w:t>〕</w:t>
      </w:r>
      <w:r w:rsidR="00B41163">
        <w:rPr>
          <w:rFonts w:ascii="仿宋_GB2312" w:eastAsia="仿宋_GB2312"/>
          <w:sz w:val="32"/>
        </w:rPr>
        <w:t>1</w:t>
      </w:r>
      <w:r>
        <w:rPr>
          <w:rFonts w:ascii="仿宋_GB2312" w:eastAsia="仿宋_GB2312" w:hint="eastAsia"/>
          <w:sz w:val="32"/>
        </w:rPr>
        <w:t>号</w:t>
      </w:r>
    </w:p>
    <w:p w:rsidR="00034EC2" w:rsidRDefault="002007A5" w:rsidP="00034EC2">
      <w:pPr>
        <w:spacing w:line="0" w:lineRule="atLeast"/>
        <w:jc w:val="center"/>
        <w:rPr>
          <w:rFonts w:hint="eastAsia"/>
          <w:b/>
          <w:bCs/>
          <w:sz w:val="36"/>
        </w:rPr>
      </w:pPr>
      <w:r>
        <w:pict>
          <v:line id="_x0000_s1027" style="position:absolute;left:0;text-align:left;z-index:251656704" from="-9.95pt,17.1pt" to="-9.95pt,17.1pt" strokecolor="red" strokeweight="2.25pt"/>
        </w:pict>
      </w:r>
      <w:r>
        <w:rPr>
          <w:noProof/>
          <w:color w:val="FF0000"/>
        </w:rPr>
        <w:pict>
          <v:shapetype id="_x0000_t32" coordsize="21600,21600" o:spt="32" o:oned="t" path="m,l21600,21600e" filled="f">
            <v:path arrowok="t" fillok="f" o:connecttype="none"/>
            <o:lock v:ext="edit" shapetype="t"/>
          </v:shapetype>
          <v:shape id="_x0000_s1038" type="#_x0000_t32" style="position:absolute;left:0;text-align:left;margin-left:67.3pt;margin-top:17.1pt;width:.05pt;height:.05pt;z-index:251658752" o:connectortype="straight"/>
        </w:pict>
      </w:r>
      <w:r w:rsidR="00881D04" w:rsidRPr="00245E1C">
        <w:rPr>
          <w:noProof/>
          <w:color w:val="FF0000"/>
        </w:rPr>
        <w:pict>
          <v:line id="_x0000_s1034" style="position:absolute;left:0;text-align:left;z-index:251657728" from="-9.95pt,17.1pt" to="463.3pt,17.1pt" strokecolor="red" strokeweight="1.5pt">
            <v:shadow type="perspective" color="#622423" opacity=".5" offset="1pt" offset2="-1pt"/>
          </v:line>
        </w:pict>
      </w:r>
    </w:p>
    <w:p w:rsidR="005F629E" w:rsidRPr="001D6925" w:rsidRDefault="005F629E" w:rsidP="00A154BC">
      <w:pPr>
        <w:spacing w:line="0" w:lineRule="atLeast"/>
        <w:jc w:val="center"/>
        <w:rPr>
          <w:rFonts w:ascii="仿宋_GB2312" w:eastAsia="仿宋_GB2312" w:hint="eastAsia"/>
          <w:sz w:val="32"/>
          <w:szCs w:val="32"/>
        </w:rPr>
      </w:pPr>
    </w:p>
    <w:p w:rsidR="005F629E" w:rsidRPr="001D6925" w:rsidRDefault="005F629E" w:rsidP="00A154BC">
      <w:pPr>
        <w:spacing w:line="0" w:lineRule="atLeast"/>
        <w:jc w:val="center"/>
        <w:rPr>
          <w:rFonts w:ascii="仿宋_GB2312" w:eastAsia="仿宋_GB2312" w:hint="eastAsia"/>
          <w:sz w:val="32"/>
          <w:szCs w:val="32"/>
        </w:rPr>
      </w:pPr>
    </w:p>
    <w:p w:rsidR="00B41163" w:rsidRDefault="00B41163" w:rsidP="00B41163">
      <w:pPr>
        <w:spacing w:line="0" w:lineRule="atLeast"/>
        <w:jc w:val="center"/>
        <w:rPr>
          <w:rFonts w:ascii="方正小标宋简体" w:eastAsia="方正小标宋简体" w:hAnsi="方正小标宋简体" w:cs="方正小标宋简体"/>
          <w:kern w:val="0"/>
          <w:sz w:val="44"/>
          <w:szCs w:val="44"/>
          <w:lang/>
        </w:rPr>
      </w:pPr>
      <w:r w:rsidRPr="00B41163">
        <w:rPr>
          <w:rFonts w:ascii="方正小标宋简体" w:eastAsia="方正小标宋简体" w:hAnsi="方正小标宋简体" w:cs="方正小标宋简体" w:hint="eastAsia"/>
          <w:kern w:val="0"/>
          <w:sz w:val="44"/>
          <w:szCs w:val="44"/>
          <w:lang/>
        </w:rPr>
        <w:t>关于印发《华北电力大学</w:t>
      </w:r>
    </w:p>
    <w:p w:rsidR="00B41163" w:rsidRPr="00B41163" w:rsidRDefault="00B41163" w:rsidP="00B41163">
      <w:pPr>
        <w:spacing w:line="0" w:lineRule="atLeast"/>
        <w:jc w:val="center"/>
        <w:rPr>
          <w:rFonts w:ascii="方正小标宋简体" w:eastAsia="方正小标宋简体" w:hAnsi="方正小标宋简体" w:cs="方正小标宋简体"/>
          <w:kern w:val="0"/>
          <w:sz w:val="44"/>
          <w:szCs w:val="44"/>
          <w:lang/>
        </w:rPr>
      </w:pPr>
      <w:r w:rsidRPr="00B41163">
        <w:rPr>
          <w:rFonts w:ascii="方正小标宋简体" w:eastAsia="方正小标宋简体" w:hAnsi="方正小标宋简体" w:cs="方正小标宋简体" w:hint="eastAsia"/>
          <w:kern w:val="0"/>
          <w:sz w:val="44"/>
          <w:szCs w:val="44"/>
          <w:lang/>
        </w:rPr>
        <w:t>合同管理办法（试行）》的通知</w:t>
      </w:r>
    </w:p>
    <w:p w:rsidR="001A4386" w:rsidRPr="00B41163" w:rsidRDefault="001A4386" w:rsidP="001A4386">
      <w:pPr>
        <w:spacing w:line="0" w:lineRule="atLeast"/>
        <w:jc w:val="center"/>
        <w:rPr>
          <w:rFonts w:ascii="仿宋_GB2312" w:eastAsia="仿宋_GB2312" w:hint="eastAsia"/>
          <w:sz w:val="32"/>
          <w:szCs w:val="32"/>
        </w:rPr>
      </w:pPr>
    </w:p>
    <w:p w:rsidR="001A4386" w:rsidRDefault="001A4386" w:rsidP="001A4386">
      <w:pPr>
        <w:spacing w:line="0" w:lineRule="atLeast"/>
        <w:jc w:val="center"/>
        <w:rPr>
          <w:rFonts w:ascii="仿宋_GB2312" w:eastAsia="仿宋_GB2312" w:hint="eastAsia"/>
          <w:sz w:val="32"/>
          <w:szCs w:val="32"/>
        </w:rPr>
      </w:pPr>
    </w:p>
    <w:p w:rsidR="00B41163" w:rsidRPr="00B41163" w:rsidRDefault="00B41163" w:rsidP="00B41163">
      <w:pPr>
        <w:spacing w:line="560" w:lineRule="exact"/>
        <w:rPr>
          <w:rFonts w:ascii="楷体" w:eastAsia="楷体" w:hAnsi="楷体"/>
          <w:color w:val="000000"/>
          <w:kern w:val="0"/>
          <w:sz w:val="32"/>
          <w:szCs w:val="32"/>
          <w:lang w:val="zh-CN"/>
        </w:rPr>
      </w:pPr>
      <w:r w:rsidRPr="00B41163">
        <w:rPr>
          <w:rFonts w:ascii="楷体" w:eastAsia="楷体" w:hAnsi="楷体" w:hint="eastAsia"/>
          <w:color w:val="000000"/>
          <w:kern w:val="0"/>
          <w:sz w:val="32"/>
          <w:szCs w:val="32"/>
          <w:lang w:val="zh-CN"/>
        </w:rPr>
        <w:t>校直各单位：</w:t>
      </w:r>
    </w:p>
    <w:p w:rsidR="00B41163" w:rsidRPr="00B41163" w:rsidRDefault="00B41163" w:rsidP="00B41163">
      <w:pPr>
        <w:spacing w:line="560" w:lineRule="exact"/>
        <w:ind w:firstLineChars="200" w:firstLine="640"/>
        <w:rPr>
          <w:rFonts w:ascii="楷体" w:eastAsia="楷体" w:hAnsi="楷体"/>
          <w:color w:val="000000"/>
          <w:kern w:val="0"/>
          <w:sz w:val="32"/>
          <w:szCs w:val="32"/>
          <w:lang w:val="zh-CN"/>
        </w:rPr>
      </w:pPr>
      <w:r w:rsidRPr="00B41163">
        <w:rPr>
          <w:rFonts w:ascii="楷体" w:eastAsia="楷体" w:hAnsi="楷体" w:hint="eastAsia"/>
          <w:color w:val="000000"/>
          <w:kern w:val="0"/>
          <w:sz w:val="32"/>
          <w:szCs w:val="32"/>
          <w:lang w:val="zh-CN"/>
        </w:rPr>
        <w:t>为贯彻落实全面依法治国战略，加快建设现代大学制度，进一步推进依法治校，规范合同管理，防范合同风险，维护学校合法权益，特制订《华北电力大学合同管理办法（试行）》，经201</w:t>
      </w:r>
      <w:r w:rsidRPr="00B41163">
        <w:rPr>
          <w:rFonts w:ascii="楷体" w:eastAsia="楷体" w:hAnsi="楷体"/>
          <w:color w:val="000000"/>
          <w:kern w:val="0"/>
          <w:sz w:val="32"/>
          <w:szCs w:val="32"/>
          <w:lang w:val="zh-CN"/>
        </w:rPr>
        <w:t>9</w:t>
      </w:r>
      <w:r w:rsidRPr="00B41163">
        <w:rPr>
          <w:rFonts w:ascii="楷体" w:eastAsia="楷体" w:hAnsi="楷体" w:hint="eastAsia"/>
          <w:color w:val="000000"/>
          <w:kern w:val="0"/>
          <w:sz w:val="32"/>
          <w:szCs w:val="32"/>
          <w:lang w:val="zh-CN"/>
        </w:rPr>
        <w:t>年第</w:t>
      </w:r>
      <w:r w:rsidRPr="00B41163">
        <w:rPr>
          <w:rFonts w:ascii="楷体" w:eastAsia="楷体" w:hAnsi="楷体"/>
          <w:color w:val="000000"/>
          <w:kern w:val="0"/>
          <w:sz w:val="32"/>
          <w:szCs w:val="32"/>
          <w:lang w:val="zh-CN"/>
        </w:rPr>
        <w:t>1</w:t>
      </w:r>
      <w:r w:rsidRPr="00B41163">
        <w:rPr>
          <w:rFonts w:ascii="楷体" w:eastAsia="楷体" w:hAnsi="楷体" w:hint="eastAsia"/>
          <w:color w:val="000000"/>
          <w:kern w:val="0"/>
          <w:sz w:val="32"/>
          <w:szCs w:val="32"/>
          <w:lang w:val="zh-CN"/>
        </w:rPr>
        <w:t>次校长办公会议审议通过，现予以印发，请遵照执行。</w:t>
      </w:r>
    </w:p>
    <w:p w:rsidR="00B41163" w:rsidRPr="00B41163" w:rsidRDefault="00B41163" w:rsidP="00B41163">
      <w:pPr>
        <w:spacing w:line="560" w:lineRule="exact"/>
        <w:ind w:firstLineChars="200" w:firstLine="640"/>
        <w:rPr>
          <w:rFonts w:ascii="楷体" w:eastAsia="楷体" w:hAnsi="楷体"/>
          <w:color w:val="000000"/>
          <w:kern w:val="0"/>
          <w:sz w:val="32"/>
          <w:szCs w:val="32"/>
          <w:lang w:val="zh-CN"/>
        </w:rPr>
      </w:pPr>
    </w:p>
    <w:p w:rsidR="00B41163" w:rsidRPr="00B41163" w:rsidRDefault="00B41163" w:rsidP="00B41163">
      <w:pPr>
        <w:spacing w:line="560" w:lineRule="exact"/>
        <w:ind w:firstLineChars="200" w:firstLine="640"/>
        <w:rPr>
          <w:rFonts w:ascii="楷体" w:eastAsia="楷体" w:hAnsi="楷体"/>
          <w:color w:val="000000"/>
          <w:kern w:val="0"/>
          <w:sz w:val="32"/>
          <w:szCs w:val="32"/>
          <w:lang w:val="zh-CN"/>
        </w:rPr>
      </w:pPr>
      <w:bookmarkStart w:id="1" w:name="_GoBack"/>
      <w:bookmarkEnd w:id="1"/>
    </w:p>
    <w:p w:rsidR="00B41163" w:rsidRPr="00B41163" w:rsidRDefault="00B41163" w:rsidP="00B41163">
      <w:pPr>
        <w:spacing w:line="560" w:lineRule="exact"/>
        <w:ind w:firstLineChars="200" w:firstLine="640"/>
        <w:rPr>
          <w:rFonts w:ascii="楷体" w:eastAsia="楷体" w:hAnsi="楷体"/>
          <w:color w:val="000000"/>
          <w:kern w:val="0"/>
          <w:sz w:val="32"/>
          <w:szCs w:val="32"/>
          <w:lang w:val="zh-CN"/>
        </w:rPr>
      </w:pPr>
      <w:r w:rsidRPr="00B41163">
        <w:rPr>
          <w:rFonts w:ascii="楷体" w:eastAsia="楷体" w:hAnsi="楷体" w:hint="eastAsia"/>
          <w:color w:val="000000"/>
          <w:kern w:val="0"/>
          <w:sz w:val="32"/>
          <w:szCs w:val="32"/>
          <w:lang w:val="zh-CN"/>
        </w:rPr>
        <w:t xml:space="preserve">                      </w:t>
      </w:r>
      <w:r w:rsidRPr="00B41163">
        <w:rPr>
          <w:rFonts w:ascii="楷体" w:eastAsia="楷体" w:hAnsi="楷体"/>
          <w:color w:val="000000"/>
          <w:kern w:val="0"/>
          <w:sz w:val="32"/>
          <w:szCs w:val="32"/>
          <w:lang w:val="zh-CN"/>
        </w:rPr>
        <w:t xml:space="preserve">  </w:t>
      </w:r>
      <w:r w:rsidRPr="00B41163">
        <w:rPr>
          <w:rFonts w:ascii="楷体" w:eastAsia="楷体" w:hAnsi="楷体" w:hint="eastAsia"/>
          <w:color w:val="000000"/>
          <w:kern w:val="0"/>
          <w:sz w:val="32"/>
          <w:szCs w:val="32"/>
          <w:lang w:val="zh-CN"/>
        </w:rPr>
        <w:t xml:space="preserve">   201</w:t>
      </w:r>
      <w:r w:rsidRPr="00B41163">
        <w:rPr>
          <w:rFonts w:ascii="楷体" w:eastAsia="楷体" w:hAnsi="楷体"/>
          <w:color w:val="000000"/>
          <w:kern w:val="0"/>
          <w:sz w:val="32"/>
          <w:szCs w:val="32"/>
          <w:lang w:val="zh-CN"/>
        </w:rPr>
        <w:t>9</w:t>
      </w:r>
      <w:r w:rsidRPr="00B41163">
        <w:rPr>
          <w:rFonts w:ascii="楷体" w:eastAsia="楷体" w:hAnsi="楷体" w:hint="eastAsia"/>
          <w:color w:val="000000"/>
          <w:kern w:val="0"/>
          <w:sz w:val="32"/>
          <w:szCs w:val="32"/>
          <w:lang w:val="zh-CN"/>
        </w:rPr>
        <w:t>年</w:t>
      </w:r>
      <w:r w:rsidRPr="00B41163">
        <w:rPr>
          <w:rFonts w:ascii="楷体" w:eastAsia="楷体" w:hAnsi="楷体"/>
          <w:color w:val="000000"/>
          <w:kern w:val="0"/>
          <w:sz w:val="32"/>
          <w:szCs w:val="32"/>
          <w:lang w:val="zh-CN"/>
        </w:rPr>
        <w:t>1</w:t>
      </w:r>
      <w:r w:rsidRPr="00B41163">
        <w:rPr>
          <w:rFonts w:ascii="楷体" w:eastAsia="楷体" w:hAnsi="楷体" w:hint="eastAsia"/>
          <w:color w:val="000000"/>
          <w:kern w:val="0"/>
          <w:sz w:val="32"/>
          <w:szCs w:val="32"/>
          <w:lang w:val="zh-CN"/>
        </w:rPr>
        <w:t>月</w:t>
      </w:r>
      <w:r w:rsidRPr="00B41163">
        <w:rPr>
          <w:rFonts w:ascii="楷体" w:eastAsia="楷体" w:hAnsi="楷体"/>
          <w:color w:val="000000"/>
          <w:kern w:val="0"/>
          <w:sz w:val="32"/>
          <w:szCs w:val="32"/>
          <w:lang w:val="zh-CN"/>
        </w:rPr>
        <w:t>2</w:t>
      </w:r>
      <w:r>
        <w:rPr>
          <w:rFonts w:ascii="楷体" w:eastAsia="楷体" w:hAnsi="楷体"/>
          <w:color w:val="000000"/>
          <w:kern w:val="0"/>
          <w:sz w:val="32"/>
          <w:szCs w:val="32"/>
          <w:lang w:val="zh-CN"/>
        </w:rPr>
        <w:t>4</w:t>
      </w:r>
      <w:r w:rsidRPr="00B41163">
        <w:rPr>
          <w:rFonts w:ascii="楷体" w:eastAsia="楷体" w:hAnsi="楷体" w:hint="eastAsia"/>
          <w:color w:val="000000"/>
          <w:kern w:val="0"/>
          <w:sz w:val="32"/>
          <w:szCs w:val="32"/>
          <w:lang w:val="zh-CN"/>
        </w:rPr>
        <w:t>日</w:t>
      </w:r>
    </w:p>
    <w:p w:rsidR="00B41163" w:rsidRDefault="00B41163" w:rsidP="00B41163">
      <w:pPr>
        <w:spacing w:line="700" w:lineRule="exact"/>
        <w:ind w:firstLineChars="200" w:firstLine="720"/>
        <w:rPr>
          <w:rFonts w:ascii="仿宋_GB2312" w:eastAsia="仿宋_GB2312"/>
          <w:color w:val="000000"/>
          <w:kern w:val="0"/>
          <w:sz w:val="36"/>
          <w:szCs w:val="32"/>
          <w:lang w:val="zh-CN"/>
        </w:rPr>
      </w:pPr>
    </w:p>
    <w:p w:rsidR="00B41163" w:rsidRPr="007C61D2" w:rsidRDefault="00B41163" w:rsidP="00B41163">
      <w:pPr>
        <w:spacing w:line="560" w:lineRule="exact"/>
        <w:ind w:firstLineChars="200" w:firstLine="640"/>
        <w:rPr>
          <w:rFonts w:ascii="仿宋" w:eastAsia="仿宋" w:hAnsi="仿宋"/>
          <w:sz w:val="32"/>
          <w:szCs w:val="32"/>
        </w:rPr>
      </w:pPr>
    </w:p>
    <w:p w:rsidR="00B41163" w:rsidRPr="00B41163" w:rsidRDefault="00B41163" w:rsidP="00B41163">
      <w:pPr>
        <w:spacing w:line="0" w:lineRule="atLeast"/>
        <w:jc w:val="center"/>
        <w:rPr>
          <w:rFonts w:ascii="方正小标宋简体" w:eastAsia="方正小标宋简体" w:hAnsi="方正小标宋简体" w:cs="方正小标宋简体"/>
          <w:kern w:val="0"/>
          <w:sz w:val="44"/>
          <w:szCs w:val="44"/>
          <w:lang/>
        </w:rPr>
      </w:pPr>
      <w:r w:rsidRPr="00B41163">
        <w:rPr>
          <w:rFonts w:ascii="方正小标宋简体" w:eastAsia="方正小标宋简体" w:hAnsi="方正小标宋简体" w:cs="方正小标宋简体" w:hint="eastAsia"/>
          <w:kern w:val="0"/>
          <w:sz w:val="44"/>
          <w:szCs w:val="44"/>
          <w:lang/>
        </w:rPr>
        <w:t>华北电力大学合同管理办法(试行)</w:t>
      </w:r>
    </w:p>
    <w:p w:rsidR="00B41163" w:rsidRDefault="00B41163" w:rsidP="00B41163">
      <w:pPr>
        <w:spacing w:line="560" w:lineRule="exact"/>
        <w:jc w:val="center"/>
        <w:rPr>
          <w:rFonts w:ascii="黑体" w:eastAsia="黑体" w:hAnsi="黑体" w:hint="eastAsia"/>
          <w:sz w:val="32"/>
          <w:szCs w:val="32"/>
        </w:rPr>
      </w:pPr>
    </w:p>
    <w:p w:rsidR="00B41163" w:rsidRPr="00B41163" w:rsidRDefault="00B41163" w:rsidP="00B41163">
      <w:pPr>
        <w:spacing w:beforeLines="50" w:afterLines="50" w:line="560" w:lineRule="exact"/>
        <w:jc w:val="center"/>
        <w:rPr>
          <w:rFonts w:ascii="黑体" w:eastAsia="黑体" w:hAnsi="黑体" w:hint="eastAsia"/>
          <w:sz w:val="32"/>
          <w:szCs w:val="32"/>
        </w:rPr>
      </w:pPr>
      <w:r w:rsidRPr="00B41163">
        <w:rPr>
          <w:rFonts w:ascii="黑体" w:eastAsia="黑体" w:hAnsi="黑体" w:hint="eastAsia"/>
          <w:sz w:val="32"/>
          <w:szCs w:val="32"/>
        </w:rPr>
        <w:t>第一章</w:t>
      </w:r>
      <w:r>
        <w:rPr>
          <w:rFonts w:ascii="黑体" w:eastAsia="黑体" w:hAnsi="黑体"/>
          <w:sz w:val="32"/>
          <w:szCs w:val="32"/>
        </w:rPr>
        <w:t xml:space="preserve">  </w:t>
      </w:r>
      <w:r w:rsidRPr="00B41163">
        <w:rPr>
          <w:rFonts w:ascii="黑体" w:eastAsia="黑体" w:hAnsi="黑体" w:hint="eastAsia"/>
          <w:sz w:val="32"/>
          <w:szCs w:val="32"/>
        </w:rPr>
        <w:t>总 则</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第一条</w:t>
      </w:r>
      <w:r>
        <w:rPr>
          <w:rFonts w:ascii="仿宋_GB2312" w:eastAsia="仿宋_GB2312" w:hAnsi="仿宋"/>
          <w:sz w:val="32"/>
          <w:szCs w:val="32"/>
        </w:rPr>
        <w:t xml:space="preserve">  </w:t>
      </w:r>
      <w:r w:rsidRPr="00B41163">
        <w:rPr>
          <w:rFonts w:ascii="仿宋_GB2312" w:eastAsia="仿宋_GB2312" w:hAnsi="仿宋" w:hint="eastAsia"/>
          <w:sz w:val="32"/>
          <w:szCs w:val="32"/>
        </w:rPr>
        <w:t>为深入推进依法治校，规范学校合同管理，防范合同风险，维护学校合法权益，根据《中华人民共和国合同法》及相关法律法规,结合学校实际，制定本办法。</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第二条</w:t>
      </w:r>
      <w:r>
        <w:rPr>
          <w:rFonts w:ascii="仿宋_GB2312" w:eastAsia="仿宋_GB2312" w:hAnsi="仿宋"/>
          <w:sz w:val="32"/>
          <w:szCs w:val="32"/>
        </w:rPr>
        <w:t xml:space="preserve">  </w:t>
      </w:r>
      <w:r w:rsidRPr="00B41163">
        <w:rPr>
          <w:rFonts w:ascii="仿宋_GB2312" w:eastAsia="仿宋_GB2312" w:hAnsi="仿宋" w:hint="eastAsia"/>
          <w:sz w:val="32"/>
          <w:szCs w:val="32"/>
        </w:rPr>
        <w:t>本办法所称合同，是指学校在开展教学、科研及其他活动时，与自然人、法人或其他组织之间为明确双方的权利义务关系而形成的书面协议。</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第三条</w:t>
      </w:r>
      <w:r>
        <w:rPr>
          <w:rFonts w:ascii="仿宋_GB2312" w:eastAsia="仿宋_GB2312" w:cs="Calibri"/>
          <w:sz w:val="32"/>
          <w:szCs w:val="32"/>
        </w:rPr>
        <w:t xml:space="preserve">  </w:t>
      </w:r>
      <w:r w:rsidRPr="00B41163">
        <w:rPr>
          <w:rFonts w:ascii="仿宋_GB2312" w:eastAsia="仿宋_GB2312" w:hAnsi="仿宋" w:hint="eastAsia"/>
          <w:sz w:val="32"/>
          <w:szCs w:val="32"/>
        </w:rPr>
        <w:t>本办法适用于华北电力大学及其所属单位的合同管理。所属单位包括学校职能部门、院（系）、教辅部门、科研机构及附属单位等。</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第四条</w:t>
      </w:r>
      <w:r>
        <w:rPr>
          <w:rFonts w:ascii="仿宋_GB2312" w:eastAsia="仿宋_GB2312" w:hAnsi="仿宋"/>
          <w:sz w:val="32"/>
          <w:szCs w:val="32"/>
        </w:rPr>
        <w:t xml:space="preserve">  </w:t>
      </w:r>
      <w:r w:rsidRPr="00B41163">
        <w:rPr>
          <w:rFonts w:ascii="仿宋_GB2312" w:eastAsia="仿宋_GB2312" w:hAnsi="仿宋" w:hint="eastAsia"/>
          <w:sz w:val="32"/>
          <w:szCs w:val="32"/>
        </w:rPr>
        <w:t>合同的签订和履行，必须遵守国家法律法规和相关政策，遵循公平、有效、完整的原则，不得侵害国家公共利益，不得损害学校及他人合法权益。</w:t>
      </w:r>
    </w:p>
    <w:p w:rsidR="00B41163" w:rsidRPr="00B41163" w:rsidRDefault="00B41163" w:rsidP="00B41163">
      <w:pPr>
        <w:spacing w:afterLines="50"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第五条</w:t>
      </w:r>
      <w:r>
        <w:rPr>
          <w:rFonts w:ascii="仿宋_GB2312" w:eastAsia="仿宋_GB2312" w:hAnsi="仿宋"/>
          <w:sz w:val="32"/>
          <w:szCs w:val="32"/>
        </w:rPr>
        <w:t xml:space="preserve">  </w:t>
      </w:r>
      <w:r w:rsidRPr="00B41163">
        <w:rPr>
          <w:rFonts w:ascii="仿宋_GB2312" w:eastAsia="仿宋_GB2312" w:hAnsi="仿宋" w:hint="eastAsia"/>
          <w:sz w:val="32"/>
          <w:szCs w:val="32"/>
        </w:rPr>
        <w:t>学校规范各类合同的全过程管理,实行统一指导监督、分类归口管理、分级审批授权的管理体制。加强合同信息化建设，积极推进合同线上管理，不断提高合同管理水平。</w:t>
      </w:r>
    </w:p>
    <w:p w:rsidR="00B41163" w:rsidRPr="00B41163" w:rsidRDefault="00B41163" w:rsidP="00B41163">
      <w:pPr>
        <w:spacing w:beforeLines="50" w:afterLines="50" w:line="560" w:lineRule="exact"/>
        <w:jc w:val="center"/>
        <w:rPr>
          <w:rFonts w:ascii="黑体" w:eastAsia="黑体" w:hAnsi="黑体" w:hint="eastAsia"/>
          <w:sz w:val="32"/>
          <w:szCs w:val="32"/>
        </w:rPr>
      </w:pPr>
      <w:r w:rsidRPr="00B41163">
        <w:rPr>
          <w:rFonts w:ascii="黑体" w:eastAsia="黑体" w:hAnsi="黑体" w:hint="eastAsia"/>
          <w:sz w:val="32"/>
          <w:szCs w:val="32"/>
        </w:rPr>
        <w:t>第二章</w:t>
      </w:r>
      <w:r>
        <w:rPr>
          <w:rFonts w:ascii="黑体" w:eastAsia="黑体" w:hAnsi="黑体"/>
          <w:sz w:val="32"/>
          <w:szCs w:val="32"/>
        </w:rPr>
        <w:t xml:space="preserve">  </w:t>
      </w:r>
      <w:r w:rsidRPr="00B41163">
        <w:rPr>
          <w:rFonts w:ascii="黑体" w:eastAsia="黑体" w:hAnsi="黑体" w:hint="eastAsia"/>
          <w:sz w:val="32"/>
          <w:szCs w:val="32"/>
        </w:rPr>
        <w:t>合同管理机构</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第六条</w:t>
      </w:r>
      <w:r>
        <w:rPr>
          <w:rFonts w:ascii="仿宋_GB2312" w:eastAsia="仿宋_GB2312" w:hAnsi="仿宋"/>
          <w:sz w:val="32"/>
          <w:szCs w:val="32"/>
        </w:rPr>
        <w:t xml:space="preserve">  </w:t>
      </w:r>
      <w:r w:rsidRPr="00B41163">
        <w:rPr>
          <w:rFonts w:ascii="仿宋_GB2312" w:eastAsia="仿宋_GB2312" w:hAnsi="仿宋" w:hint="eastAsia"/>
          <w:sz w:val="32"/>
          <w:szCs w:val="32"/>
        </w:rPr>
        <w:t>学校合同事务管理机构主要有合同管理领导小组、综合管理部门、归口管理部门、承办部门等，各机构依照各自权</w:t>
      </w:r>
      <w:r w:rsidRPr="00B41163">
        <w:rPr>
          <w:rFonts w:ascii="仿宋_GB2312" w:eastAsia="仿宋_GB2312" w:hAnsi="仿宋" w:hint="eastAsia"/>
          <w:sz w:val="32"/>
          <w:szCs w:val="32"/>
        </w:rPr>
        <w:lastRenderedPageBreak/>
        <w:t>限和职责对合同实施管理。</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第七条</w:t>
      </w:r>
      <w:r>
        <w:rPr>
          <w:rFonts w:ascii="仿宋_GB2312" w:eastAsia="仿宋_GB2312" w:hAnsi="仿宋"/>
          <w:sz w:val="32"/>
          <w:szCs w:val="32"/>
        </w:rPr>
        <w:t xml:space="preserve">  </w:t>
      </w:r>
      <w:r w:rsidRPr="00B41163">
        <w:rPr>
          <w:rFonts w:ascii="仿宋_GB2312" w:eastAsia="仿宋_GB2312" w:hAnsi="仿宋" w:hint="eastAsia"/>
          <w:sz w:val="32"/>
          <w:szCs w:val="32"/>
        </w:rPr>
        <w:t xml:space="preserve">合同管理领导小组统一指导监督学校合同事务，协调处理合同管理中的各类重大问题，防控廉政风险，确保学校资产安全，保障学校权益。领导小组成员由有关校领导和党政办、监察、政策法规、财务、审计、资产、基建、后勤、招标等部门负责人及学校法律顾问组成，办公室设在政策法规部门。 </w:t>
      </w:r>
    </w:p>
    <w:p w:rsidR="00B41163" w:rsidRPr="00B41163" w:rsidRDefault="00B41163" w:rsidP="00B41163">
      <w:pPr>
        <w:spacing w:line="560" w:lineRule="exact"/>
        <w:ind w:firstLineChars="200" w:firstLine="640"/>
        <w:rPr>
          <w:rFonts w:ascii="仿宋_GB2312" w:eastAsia="仿宋_GB2312" w:hAnsi="仿宋" w:hint="eastAsia"/>
          <w:sz w:val="32"/>
          <w:szCs w:val="32"/>
        </w:rPr>
      </w:pPr>
      <w:bookmarkStart w:id="2" w:name="_Hlk529203098"/>
      <w:r w:rsidRPr="00B41163">
        <w:rPr>
          <w:rFonts w:ascii="仿宋_GB2312" w:eastAsia="仿宋_GB2312" w:hAnsi="楷体" w:hint="eastAsia"/>
          <w:sz w:val="32"/>
          <w:szCs w:val="32"/>
        </w:rPr>
        <w:t>第八条</w:t>
      </w:r>
      <w:bookmarkEnd w:id="2"/>
      <w:r>
        <w:rPr>
          <w:rFonts w:ascii="仿宋_GB2312" w:eastAsia="仿宋_GB2312" w:hAnsi="仿宋"/>
          <w:sz w:val="32"/>
          <w:szCs w:val="32"/>
        </w:rPr>
        <w:t xml:space="preserve">  </w:t>
      </w:r>
      <w:r w:rsidRPr="00B41163">
        <w:rPr>
          <w:rFonts w:ascii="仿宋_GB2312" w:eastAsia="仿宋_GB2312" w:hAnsi="仿宋" w:hint="eastAsia"/>
          <w:sz w:val="32"/>
          <w:szCs w:val="32"/>
        </w:rPr>
        <w:t>政策法规部门是学校</w:t>
      </w:r>
      <w:bookmarkStart w:id="3" w:name="_Hlk531851798"/>
      <w:r w:rsidRPr="00B41163">
        <w:rPr>
          <w:rFonts w:ascii="仿宋_GB2312" w:eastAsia="仿宋_GB2312" w:hAnsi="仿宋" w:hint="eastAsia"/>
          <w:sz w:val="32"/>
          <w:szCs w:val="32"/>
        </w:rPr>
        <w:t>合同事务的综合管理部门</w:t>
      </w:r>
      <w:bookmarkEnd w:id="3"/>
      <w:r w:rsidRPr="00B41163">
        <w:rPr>
          <w:rFonts w:ascii="仿宋_GB2312" w:eastAsia="仿宋_GB2312" w:hAnsi="仿宋" w:hint="eastAsia"/>
          <w:sz w:val="32"/>
          <w:szCs w:val="32"/>
        </w:rPr>
        <w:t>，承担以下主要职责：</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（一）制定学校合同管理基本制度，解释或修订合同管理办法；</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（二）对学校重大合同进行合法合规性审核；</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（三）审核学校法人授权委托书的授权范围和授权期限，负责合同印章管理；</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（四）在学校法律顾问的配合下，为校内各单位办理合同事务提供法律咨询服务；</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（五）根据工作需要，组织开展合同管理相关业务知识培训。</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第九条</w:t>
      </w:r>
      <w:r>
        <w:rPr>
          <w:rFonts w:ascii="仿宋_GB2312" w:eastAsia="仿宋_GB2312" w:hAnsi="仿宋"/>
          <w:sz w:val="32"/>
          <w:szCs w:val="32"/>
        </w:rPr>
        <w:t xml:space="preserve">  </w:t>
      </w:r>
      <w:r w:rsidRPr="00B41163">
        <w:rPr>
          <w:rFonts w:ascii="仿宋_GB2312" w:eastAsia="仿宋_GB2312" w:hAnsi="仿宋" w:hint="eastAsia"/>
          <w:sz w:val="32"/>
          <w:szCs w:val="32"/>
        </w:rPr>
        <w:t>学校授权相关职能部门作为特定类型合同的归口管理部门，承担以下主要职责：</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（一）制定并完善归口管理合同的管理细则、工作流程及合同范本；</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（二）拟定、审核、签订归口管理范围内的各类合同；</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（三）监督和指导合同承办部门正确行使合同权利、履行合同义务；</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lastRenderedPageBreak/>
        <w:t>（四）协调处理归口管理范围内的合同纠纷及法律诉讼；</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（五）对归口管理范围内的合同进行统一编号、备案归档；</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（六）学校授权范围内的其他工作。</w:t>
      </w:r>
    </w:p>
    <w:p w:rsidR="00B41163" w:rsidRPr="00B41163" w:rsidRDefault="00B41163" w:rsidP="00B41163">
      <w:pPr>
        <w:spacing w:line="560" w:lineRule="exact"/>
        <w:ind w:firstLineChars="200" w:firstLine="640"/>
        <w:rPr>
          <w:rFonts w:ascii="仿宋_GB2312" w:eastAsia="仿宋_GB2312" w:hAnsi="仿宋" w:hint="eastAsia"/>
          <w:sz w:val="32"/>
          <w:szCs w:val="32"/>
        </w:rPr>
      </w:pPr>
      <w:bookmarkStart w:id="4" w:name="_Hlk527472202"/>
      <w:r w:rsidRPr="00B41163">
        <w:rPr>
          <w:rFonts w:ascii="仿宋_GB2312" w:eastAsia="仿宋_GB2312" w:hAnsi="仿宋" w:hint="eastAsia"/>
          <w:sz w:val="32"/>
          <w:szCs w:val="32"/>
        </w:rPr>
        <w:t>涉及两个及以上管理部门的合同，</w:t>
      </w:r>
      <w:bookmarkEnd w:id="4"/>
      <w:r w:rsidRPr="00B41163">
        <w:rPr>
          <w:rFonts w:ascii="仿宋_GB2312" w:eastAsia="仿宋_GB2312" w:hAnsi="仿宋" w:hint="eastAsia"/>
          <w:sz w:val="32"/>
          <w:szCs w:val="32"/>
        </w:rPr>
        <w:t>依据合同所涉及的主要业务或经费管理部门确定归口管理部门。如有争议，可由学校合同管理领导小组决定归口管理部门。</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第十条</w:t>
      </w:r>
      <w:r>
        <w:rPr>
          <w:rFonts w:ascii="仿宋_GB2312" w:eastAsia="仿宋_GB2312" w:hAnsi="仿宋"/>
          <w:sz w:val="32"/>
          <w:szCs w:val="32"/>
        </w:rPr>
        <w:t xml:space="preserve">  </w:t>
      </w:r>
      <w:r w:rsidRPr="00B41163">
        <w:rPr>
          <w:rFonts w:ascii="仿宋_GB2312" w:eastAsia="仿宋_GB2312" w:hAnsi="仿宋" w:hint="eastAsia"/>
          <w:sz w:val="32"/>
          <w:szCs w:val="32"/>
        </w:rPr>
        <w:t>学校授权各合同归口管理部门的业务范围如下：</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（一）授权基建处归口管理学校基本建设相关合同，包括基本建设工程、大型修缮、改造工程及相关工程类服务等合同；</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（二）授权北京校部资产管理处、保定校区财务与资产管理处归口管理学校资产管理相关合同，包括除药品以外的货物及服务类项目等合同；</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（三）授权后勤管理处归口管理学校后勤管理相关合同，包括小型修缮工程、基础设施维修改造、后勤服务等合同；</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（四）授权校医院归口管理学校药品采购相关合同，包括药品以及医用试剂、卫生材料等合同；</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（五）授权审计处归口管理学校审计咨询服务合同；</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（六）授权科学技术研究院归口管理学校科研相关合同；</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（七）授权人事处（人才办）归口管理学校人事管理和劳动（聘用）相关合同；</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（八）授权党政办公室归口管理涉及校名、校标、校誉等无形资产使用的相关合同；</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（九）授权对外联络与合作部归口管理国内交流合作及校友</w:t>
      </w:r>
      <w:r w:rsidRPr="00B41163">
        <w:rPr>
          <w:rFonts w:ascii="仿宋_GB2312" w:eastAsia="仿宋_GB2312" w:hAnsi="仿宋" w:hint="eastAsia"/>
          <w:sz w:val="32"/>
          <w:szCs w:val="32"/>
        </w:rPr>
        <w:lastRenderedPageBreak/>
        <w:t>相关合同；</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（十）授权教务处、学生处（学工部）归口管理本科生业务相关合同；</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（十一）授权研究生院（研工部）归口管理研究生业务相关合同；</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（十二）授权国际合作处（港澳台办公室）归口管理学校与港澳台及国际交流与合作相关合同；</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（十三）授权继续教育学院归口管理学校继续教育和培训等相关合同。</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其他未列入上述部门管理范围的合同，经合同综合管理部门协调、学校合同管理领导小组同意，可由校领导临时授权具体管理部门。</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如学校对职能部门等内设机构进行职责调整，按调整后的职责范围对合同进行归口管理。</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第十一条</w:t>
      </w:r>
      <w:r>
        <w:rPr>
          <w:rFonts w:ascii="仿宋_GB2312" w:eastAsia="仿宋_GB2312" w:hAnsi="仿宋"/>
          <w:sz w:val="32"/>
          <w:szCs w:val="32"/>
        </w:rPr>
        <w:t xml:space="preserve">  </w:t>
      </w:r>
      <w:r w:rsidRPr="00B41163">
        <w:rPr>
          <w:rFonts w:ascii="仿宋_GB2312" w:eastAsia="仿宋_GB2312" w:hAnsi="仿宋" w:hint="eastAsia"/>
          <w:sz w:val="32"/>
          <w:szCs w:val="32"/>
        </w:rPr>
        <w:t>经费的使用单位或经济活动的行为主体为相应合同的具体承办部门，对所签合同的可行性、真实性、合法性、合理性负责，其承担的主要职责为：</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（一）负责合同的可行性论证与项目立项；</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（二）提出指标参数和具体要求；</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（三）指定本部门的合同承办人，</w:t>
      </w:r>
      <w:bookmarkStart w:id="5" w:name="_Hlk532198970"/>
      <w:r w:rsidRPr="00B41163">
        <w:rPr>
          <w:rFonts w:ascii="仿宋_GB2312" w:eastAsia="仿宋_GB2312" w:hAnsi="仿宋" w:hint="eastAsia"/>
          <w:sz w:val="32"/>
          <w:szCs w:val="32"/>
        </w:rPr>
        <w:t>负责具体事务的管理与落实</w:t>
      </w:r>
      <w:bookmarkEnd w:id="5"/>
      <w:r w:rsidRPr="00B41163">
        <w:rPr>
          <w:rFonts w:ascii="仿宋_GB2312" w:eastAsia="仿宋_GB2312" w:hAnsi="仿宋" w:hint="eastAsia"/>
          <w:sz w:val="32"/>
          <w:szCs w:val="32"/>
        </w:rPr>
        <w:t>；</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（四）及时反馈合同履行中出现的问题，处理合同纠纷及遗留问题，妥善保存相关材料；</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lastRenderedPageBreak/>
        <w:t>（五）合同管理的其他具体工作。</w:t>
      </w:r>
    </w:p>
    <w:p w:rsidR="00B41163" w:rsidRPr="00B41163" w:rsidRDefault="00B41163" w:rsidP="00B41163">
      <w:pPr>
        <w:spacing w:afterLines="50"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合同内容涉及两个或多个单位的，可根据工作分工和学校授权，确定具体承办部门。合同归口管理部门可作为合同承办部门。</w:t>
      </w:r>
    </w:p>
    <w:p w:rsidR="00B41163" w:rsidRPr="00B41163" w:rsidRDefault="00B41163" w:rsidP="00B41163">
      <w:pPr>
        <w:spacing w:beforeLines="50" w:afterLines="50" w:line="560" w:lineRule="exact"/>
        <w:jc w:val="center"/>
        <w:rPr>
          <w:rFonts w:ascii="黑体" w:eastAsia="黑体" w:hAnsi="黑体" w:hint="eastAsia"/>
          <w:sz w:val="32"/>
          <w:szCs w:val="32"/>
        </w:rPr>
      </w:pPr>
      <w:r w:rsidRPr="00B41163">
        <w:rPr>
          <w:rFonts w:ascii="黑体" w:eastAsia="黑体" w:hAnsi="黑体" w:hint="eastAsia"/>
          <w:sz w:val="32"/>
          <w:szCs w:val="32"/>
        </w:rPr>
        <w:t>第三章</w:t>
      </w:r>
      <w:r>
        <w:rPr>
          <w:rFonts w:ascii="黑体" w:eastAsia="黑体" w:hAnsi="黑体"/>
          <w:sz w:val="32"/>
          <w:szCs w:val="32"/>
        </w:rPr>
        <w:t xml:space="preserve">  </w:t>
      </w:r>
      <w:r w:rsidRPr="00B41163">
        <w:rPr>
          <w:rFonts w:ascii="黑体" w:eastAsia="黑体" w:hAnsi="黑体" w:hint="eastAsia"/>
          <w:sz w:val="32"/>
          <w:szCs w:val="32"/>
        </w:rPr>
        <w:t>合同审批</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第十二条</w:t>
      </w:r>
      <w:r>
        <w:rPr>
          <w:rFonts w:ascii="仿宋_GB2312" w:eastAsia="仿宋_GB2312" w:hAnsi="仿宋"/>
          <w:sz w:val="32"/>
          <w:szCs w:val="32"/>
        </w:rPr>
        <w:t xml:space="preserve">  </w:t>
      </w:r>
      <w:r w:rsidRPr="00B41163">
        <w:rPr>
          <w:rFonts w:ascii="仿宋_GB2312" w:eastAsia="仿宋_GB2312" w:hAnsi="仿宋" w:hint="eastAsia"/>
          <w:sz w:val="32"/>
          <w:szCs w:val="32"/>
        </w:rPr>
        <w:t>依据合同的性质、重要程度和标的额大小，学校合同分为重大合同和一般合同。重大合同主要包括：</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（一）涉及学校形象、名誉等无形资产的办学合同或对外合作协议等；</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（二）涉及学校“三重一大”事项的合同；</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（三）履行期限在3年以上的经济合同；</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（四）学校或相关职能部门认为应该按重大合同管理的其他合同。</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除重大合同以外的其他合同为一般合同。</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第十三条</w:t>
      </w:r>
      <w:r>
        <w:rPr>
          <w:rFonts w:ascii="仿宋_GB2312" w:eastAsia="仿宋_GB2312" w:hAnsi="仿宋"/>
          <w:sz w:val="32"/>
          <w:szCs w:val="32"/>
        </w:rPr>
        <w:t xml:space="preserve">  </w:t>
      </w:r>
      <w:r w:rsidRPr="00B41163">
        <w:rPr>
          <w:rFonts w:ascii="仿宋_GB2312" w:eastAsia="仿宋_GB2312" w:hAnsi="仿宋" w:hint="eastAsia"/>
          <w:sz w:val="32"/>
          <w:szCs w:val="32"/>
        </w:rPr>
        <w:t>对于单笔支出金额小于3万元（不含）的经济活动，原则上可由承办部门自主办理合同审核签订等事宜，但应按照学校有关管理办法，强化集体决策，规范管理流程，并报归口管理部门备案。</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第十四条</w:t>
      </w:r>
      <w:r>
        <w:rPr>
          <w:rFonts w:ascii="仿宋_GB2312" w:eastAsia="仿宋_GB2312" w:hAnsi="仿宋"/>
          <w:sz w:val="32"/>
          <w:szCs w:val="32"/>
        </w:rPr>
        <w:t xml:space="preserve">  </w:t>
      </w:r>
      <w:r w:rsidRPr="00B41163">
        <w:rPr>
          <w:rFonts w:ascii="仿宋_GB2312" w:eastAsia="仿宋_GB2312" w:hAnsi="仿宋" w:hint="eastAsia"/>
          <w:sz w:val="32"/>
          <w:szCs w:val="32"/>
        </w:rPr>
        <w:t>凡单笔支出金额超过3万元（含）的经济活动及其他对外活动，应一律订立书面合同，履行合同审批程序。</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第十五条</w:t>
      </w:r>
      <w:r>
        <w:rPr>
          <w:rFonts w:ascii="仿宋_GB2312" w:eastAsia="仿宋_GB2312" w:hAnsi="仿宋"/>
          <w:sz w:val="32"/>
          <w:szCs w:val="32"/>
        </w:rPr>
        <w:t xml:space="preserve">  </w:t>
      </w:r>
      <w:r w:rsidRPr="00B41163">
        <w:rPr>
          <w:rFonts w:ascii="仿宋_GB2312" w:eastAsia="仿宋_GB2312" w:hAnsi="仿宋" w:hint="eastAsia"/>
          <w:sz w:val="32"/>
          <w:szCs w:val="32"/>
        </w:rPr>
        <w:t>一般合同由承办部门报送项目立项等完整材料至归口管理部门进行业务审核；合同内容涉及其它职能部门的，归口管理部门须组织相关部门会审。审核通过后，由归口管理部</w:t>
      </w:r>
      <w:r w:rsidRPr="00B41163">
        <w:rPr>
          <w:rFonts w:ascii="仿宋_GB2312" w:eastAsia="仿宋_GB2312" w:hAnsi="仿宋" w:hint="eastAsia"/>
          <w:sz w:val="32"/>
          <w:szCs w:val="32"/>
        </w:rPr>
        <w:lastRenderedPageBreak/>
        <w:t>门签署，确有必要时，报主管校领导审批。</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第十六条</w:t>
      </w:r>
      <w:r>
        <w:rPr>
          <w:rFonts w:ascii="仿宋_GB2312" w:eastAsia="仿宋_GB2312" w:hAnsi="仿宋"/>
          <w:sz w:val="32"/>
          <w:szCs w:val="32"/>
        </w:rPr>
        <w:t xml:space="preserve">  </w:t>
      </w:r>
      <w:r w:rsidRPr="00B41163">
        <w:rPr>
          <w:rFonts w:ascii="仿宋_GB2312" w:eastAsia="仿宋_GB2312" w:hAnsi="仿宋" w:hint="eastAsia"/>
          <w:sz w:val="32"/>
          <w:szCs w:val="32"/>
        </w:rPr>
        <w:t>重大合同在通过业务审核后，须履行以下审查程序：</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（一）对于需要由学校党委常委会或校长办公会研究决定的重大合同，合同归口管理部门应及时报政策法规部门进行合规合法性审查，通过后方能提请会议审议。</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（二）对于其他类重大合同，在合同订立前，归口管理部门应及时报政策法规部门进行程序性及合规合法性审查，通过后方能签署。</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第十七条</w:t>
      </w:r>
      <w:r>
        <w:rPr>
          <w:rFonts w:ascii="仿宋_GB2312" w:eastAsia="仿宋_GB2312" w:hAnsi="仿宋"/>
          <w:sz w:val="32"/>
          <w:szCs w:val="32"/>
        </w:rPr>
        <w:t xml:space="preserve">  </w:t>
      </w:r>
      <w:r w:rsidRPr="00B41163">
        <w:rPr>
          <w:rFonts w:ascii="仿宋_GB2312" w:eastAsia="仿宋_GB2312" w:hAnsi="仿宋" w:hint="eastAsia"/>
          <w:sz w:val="32"/>
          <w:szCs w:val="32"/>
        </w:rPr>
        <w:t>国家法律法规或学校规章制度规定必须通过招投标等程序签订合同的，或对相关合同的审批权限、流程、订立有特别规定的，从其规定办理。</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第十八条</w:t>
      </w:r>
      <w:r>
        <w:rPr>
          <w:rFonts w:ascii="仿宋_GB2312" w:eastAsia="仿宋_GB2312" w:hAnsi="仿宋"/>
          <w:sz w:val="32"/>
          <w:szCs w:val="32"/>
        </w:rPr>
        <w:t xml:space="preserve">  </w:t>
      </w:r>
      <w:r w:rsidRPr="00B41163">
        <w:rPr>
          <w:rFonts w:ascii="仿宋_GB2312" w:eastAsia="仿宋_GB2312" w:hAnsi="仿宋" w:hint="eastAsia"/>
          <w:sz w:val="32"/>
          <w:szCs w:val="32"/>
        </w:rPr>
        <w:t>业务审核、程序性及合规合法性审查应坚持规范高效的原则，相关部门需在规定时间做出通过、建议修改或不予通过等结论，并及时书面通知送审单位。</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送审单位应根据审核或审查意见修改完善合同文本，并送相关部门复审通过；对相关意见有异议的，应报合同管理领导小组研究决定。</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第十九条</w:t>
      </w:r>
      <w:r>
        <w:rPr>
          <w:rFonts w:ascii="仿宋_GB2312" w:eastAsia="仿宋_GB2312" w:hAnsi="仿宋"/>
          <w:sz w:val="32"/>
          <w:szCs w:val="32"/>
        </w:rPr>
        <w:t xml:space="preserve">  </w:t>
      </w:r>
      <w:r w:rsidRPr="00B41163">
        <w:rPr>
          <w:rFonts w:ascii="仿宋_GB2312" w:eastAsia="仿宋_GB2312" w:hAnsi="仿宋" w:hint="eastAsia"/>
          <w:sz w:val="32"/>
          <w:szCs w:val="32"/>
        </w:rPr>
        <w:t>合同文本通过学校审核或审查后，在实际签订时对合同条款有实质性变更的，应重新履行审批手续。</w:t>
      </w:r>
    </w:p>
    <w:p w:rsidR="00B41163" w:rsidRPr="00B41163" w:rsidRDefault="00B41163" w:rsidP="00B41163">
      <w:pPr>
        <w:spacing w:afterLines="50"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第二十条</w:t>
      </w:r>
      <w:r>
        <w:rPr>
          <w:rFonts w:ascii="仿宋_GB2312" w:eastAsia="仿宋_GB2312" w:hAnsi="仿宋"/>
          <w:sz w:val="32"/>
          <w:szCs w:val="32"/>
        </w:rPr>
        <w:t xml:space="preserve">  </w:t>
      </w:r>
      <w:r w:rsidRPr="00B41163">
        <w:rPr>
          <w:rFonts w:ascii="仿宋_GB2312" w:eastAsia="仿宋_GB2312" w:hAnsi="仿宋" w:hint="eastAsia"/>
          <w:sz w:val="32"/>
          <w:szCs w:val="32"/>
        </w:rPr>
        <w:t>未经学校授权及审核，任何单位和个人不得以学校或本单位名义对外签订合同。各单位不得签订经济担保合同，未经批准不得签订投资合同和借贷合同。</w:t>
      </w:r>
    </w:p>
    <w:p w:rsidR="00B41163" w:rsidRPr="00B41163" w:rsidRDefault="00B41163" w:rsidP="00B41163">
      <w:pPr>
        <w:spacing w:beforeLines="50" w:afterLines="50" w:line="560" w:lineRule="exact"/>
        <w:jc w:val="center"/>
        <w:rPr>
          <w:rFonts w:ascii="黑体" w:eastAsia="黑体" w:hAnsi="黑体" w:hint="eastAsia"/>
          <w:sz w:val="32"/>
          <w:szCs w:val="32"/>
        </w:rPr>
      </w:pPr>
      <w:r w:rsidRPr="00B41163">
        <w:rPr>
          <w:rFonts w:ascii="黑体" w:eastAsia="黑体" w:hAnsi="黑体" w:hint="eastAsia"/>
          <w:sz w:val="32"/>
          <w:szCs w:val="32"/>
        </w:rPr>
        <w:lastRenderedPageBreak/>
        <w:t>第四章</w:t>
      </w:r>
      <w:r>
        <w:rPr>
          <w:rFonts w:ascii="黑体" w:eastAsia="黑体" w:hAnsi="黑体"/>
          <w:sz w:val="32"/>
          <w:szCs w:val="32"/>
        </w:rPr>
        <w:t xml:space="preserve">  </w:t>
      </w:r>
      <w:r w:rsidRPr="00B41163">
        <w:rPr>
          <w:rFonts w:ascii="黑体" w:eastAsia="黑体" w:hAnsi="黑体" w:hint="eastAsia"/>
          <w:sz w:val="32"/>
          <w:szCs w:val="32"/>
        </w:rPr>
        <w:t>合同的订立与履行</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第二十一条</w:t>
      </w:r>
      <w:r>
        <w:rPr>
          <w:rFonts w:ascii="仿宋_GB2312" w:eastAsia="仿宋_GB2312" w:hAnsi="仿宋"/>
          <w:sz w:val="32"/>
          <w:szCs w:val="32"/>
        </w:rPr>
        <w:t xml:space="preserve">  </w:t>
      </w:r>
      <w:r w:rsidRPr="00B41163">
        <w:rPr>
          <w:rFonts w:ascii="仿宋_GB2312" w:eastAsia="仿宋_GB2312" w:hAnsi="仿宋" w:hint="eastAsia"/>
          <w:sz w:val="32"/>
          <w:szCs w:val="32"/>
        </w:rPr>
        <w:t>合同文本应主要条款完备、权利义务明确、违约责任具体、文字表达准确。合同条款一般应包括当事人的名称或姓名、住所，标的，数量或范围，质量标准，价款或者报酬，履行期限、签约时间、地点和方式，违约责任，争议解决方法等。</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第二十二条</w:t>
      </w:r>
      <w:r>
        <w:rPr>
          <w:rFonts w:ascii="仿宋_GB2312" w:eastAsia="仿宋_GB2312" w:hAnsi="仿宋"/>
          <w:sz w:val="32"/>
          <w:szCs w:val="32"/>
        </w:rPr>
        <w:t xml:space="preserve">  </w:t>
      </w:r>
      <w:r w:rsidRPr="00B41163">
        <w:rPr>
          <w:rFonts w:ascii="仿宋_GB2312" w:eastAsia="仿宋_GB2312" w:hAnsi="仿宋" w:hint="eastAsia"/>
          <w:sz w:val="32"/>
          <w:szCs w:val="32"/>
        </w:rPr>
        <w:t>合同文本的选择应按照如下顺序进行：</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（一）优先使用国家、行业规定或推荐使用的标准文本，并根据需要对合同内容予以补充和完善；</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（二）没有可适用的标准文本的，</w:t>
      </w:r>
      <w:bookmarkStart w:id="6" w:name="_Hlk535565626"/>
      <w:r w:rsidRPr="00B41163">
        <w:rPr>
          <w:rFonts w:ascii="仿宋_GB2312" w:eastAsia="仿宋_GB2312" w:hAnsi="仿宋" w:hint="eastAsia"/>
          <w:sz w:val="32"/>
          <w:szCs w:val="32"/>
        </w:rPr>
        <w:t>归口管理部门应结合学校实际</w:t>
      </w:r>
      <w:r w:rsidR="00B72D13">
        <w:rPr>
          <w:rFonts w:ascii="仿宋_GB2312" w:eastAsia="仿宋_GB2312" w:hAnsi="仿宋" w:hint="eastAsia"/>
          <w:sz w:val="32"/>
          <w:szCs w:val="32"/>
        </w:rPr>
        <w:t>，</w:t>
      </w:r>
      <w:r w:rsidRPr="00B41163">
        <w:rPr>
          <w:rFonts w:ascii="仿宋_GB2312" w:eastAsia="仿宋_GB2312" w:hAnsi="仿宋" w:hint="eastAsia"/>
          <w:sz w:val="32"/>
          <w:szCs w:val="32"/>
        </w:rPr>
        <w:t>按照有关规定制定相关合同范本，经合同综合管理部门审核确认后使用；</w:t>
      </w:r>
    </w:p>
    <w:bookmarkEnd w:id="6"/>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（三）无标准文本或合同范本的，应积极争取由我方草拟合同文本，主导合同的谈判和订立；</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（四）确有必要由对方起草合同文本的，我方有关部门应就合同条款积极进行谈判</w:t>
      </w:r>
      <w:r w:rsidR="00B72D13">
        <w:rPr>
          <w:rFonts w:ascii="仿宋_GB2312" w:eastAsia="仿宋_GB2312" w:hAnsi="仿宋" w:hint="eastAsia"/>
          <w:sz w:val="32"/>
          <w:szCs w:val="32"/>
        </w:rPr>
        <w:t>，</w:t>
      </w:r>
      <w:r w:rsidRPr="00B41163">
        <w:rPr>
          <w:rFonts w:ascii="仿宋_GB2312" w:eastAsia="仿宋_GB2312" w:hAnsi="仿宋" w:hint="eastAsia"/>
          <w:sz w:val="32"/>
          <w:szCs w:val="32"/>
        </w:rPr>
        <w:t>严格审核合同内容。</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第二十三条</w:t>
      </w:r>
      <w:r>
        <w:rPr>
          <w:rFonts w:ascii="仿宋_GB2312" w:eastAsia="仿宋_GB2312" w:cs="Calibri"/>
          <w:sz w:val="32"/>
          <w:szCs w:val="32"/>
        </w:rPr>
        <w:t xml:space="preserve">  </w:t>
      </w:r>
      <w:r w:rsidRPr="00B41163">
        <w:rPr>
          <w:rFonts w:ascii="仿宋_GB2312" w:eastAsia="仿宋_GB2312" w:hAnsi="仿宋" w:hint="eastAsia"/>
          <w:sz w:val="32"/>
          <w:szCs w:val="32"/>
        </w:rPr>
        <w:t>合同订立前，合同承办和归口管理等部门应从维护学校权益出发</w:t>
      </w:r>
      <w:r w:rsidR="00B72D13">
        <w:rPr>
          <w:rFonts w:ascii="仿宋_GB2312" w:eastAsia="仿宋_GB2312" w:hAnsi="仿宋" w:hint="eastAsia"/>
          <w:sz w:val="32"/>
          <w:szCs w:val="32"/>
        </w:rPr>
        <w:t>，</w:t>
      </w:r>
      <w:r w:rsidRPr="00B41163">
        <w:rPr>
          <w:rFonts w:ascii="仿宋_GB2312" w:eastAsia="仿宋_GB2312" w:hAnsi="仿宋" w:hint="eastAsia"/>
          <w:sz w:val="32"/>
          <w:szCs w:val="32"/>
        </w:rPr>
        <w:t>对合同当事人的资质和履约能力进行调查，对合作事项的可行性和合法性进行必要论证。</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第二十四条</w:t>
      </w:r>
      <w:r>
        <w:rPr>
          <w:rFonts w:ascii="仿宋_GB2312" w:eastAsia="仿宋_GB2312" w:hAnsi="仿宋"/>
          <w:sz w:val="32"/>
          <w:szCs w:val="32"/>
        </w:rPr>
        <w:t xml:space="preserve">  </w:t>
      </w:r>
      <w:r w:rsidRPr="00B41163">
        <w:rPr>
          <w:rFonts w:ascii="仿宋_GB2312" w:eastAsia="仿宋_GB2312" w:hAnsi="仿宋" w:hint="eastAsia"/>
          <w:sz w:val="32"/>
          <w:szCs w:val="32"/>
        </w:rPr>
        <w:t>合同双方若对重要条款存在重大分歧或需要法律专业知识的，承办部门或归口管理部门可邀请相关单位和政策法规部门参与合同谈判和文本起草。</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第二十五条</w:t>
      </w:r>
      <w:r>
        <w:rPr>
          <w:rFonts w:ascii="仿宋_GB2312" w:eastAsia="仿宋_GB2312" w:hAnsi="仿宋"/>
          <w:sz w:val="32"/>
          <w:szCs w:val="32"/>
        </w:rPr>
        <w:t xml:space="preserve">  </w:t>
      </w:r>
      <w:r w:rsidRPr="00B41163">
        <w:rPr>
          <w:rFonts w:ascii="仿宋_GB2312" w:eastAsia="仿宋_GB2312" w:hAnsi="仿宋" w:hint="eastAsia"/>
          <w:sz w:val="32"/>
          <w:szCs w:val="32"/>
        </w:rPr>
        <w:t>学校建立合同签署授权制度，学校法定代表人可授权分管校领导、各职能部门负责人代表学校签署合同。授权</w:t>
      </w:r>
      <w:r w:rsidRPr="00B41163">
        <w:rPr>
          <w:rFonts w:ascii="仿宋_GB2312" w:eastAsia="仿宋_GB2312" w:hAnsi="仿宋" w:hint="eastAsia"/>
          <w:sz w:val="32"/>
          <w:szCs w:val="32"/>
        </w:rPr>
        <w:lastRenderedPageBreak/>
        <w:t>期限以受托人任职期限为准。</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根据工作职责和学校授权，一般合同由归口管理部门负责人或承办部门主要负责人签署，重大合同由校长或被授权人签署。</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第二十六条</w:t>
      </w:r>
      <w:r>
        <w:rPr>
          <w:rFonts w:ascii="仿宋_GB2312" w:eastAsia="仿宋_GB2312" w:hAnsi="仿宋"/>
          <w:sz w:val="32"/>
          <w:szCs w:val="32"/>
        </w:rPr>
        <w:t xml:space="preserve">  </w:t>
      </w:r>
      <w:r w:rsidRPr="00B41163">
        <w:rPr>
          <w:rFonts w:ascii="仿宋_GB2312" w:eastAsia="仿宋_GB2312" w:hAnsi="仿宋" w:hint="eastAsia"/>
          <w:sz w:val="32"/>
          <w:szCs w:val="32"/>
        </w:rPr>
        <w:t>合同一经签订，即具有法律效力。法律、法规规定应当办理批准、登记等手续方能生效的，从其规定。合同生效后，承办和归口管理部门应对合同执行情况进行动态监督，加强对合同履行全过程的跟踪管理，保质、保量按期完成合同约定事项。</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第二十七条</w:t>
      </w:r>
      <w:r>
        <w:rPr>
          <w:rFonts w:ascii="仿宋_GB2312" w:eastAsia="仿宋_GB2312" w:hAnsi="仿宋"/>
          <w:sz w:val="32"/>
          <w:szCs w:val="32"/>
        </w:rPr>
        <w:t xml:space="preserve">  </w:t>
      </w:r>
      <w:r w:rsidRPr="00B41163">
        <w:rPr>
          <w:rFonts w:ascii="仿宋_GB2312" w:eastAsia="仿宋_GB2312" w:hAnsi="仿宋" w:hint="eastAsia"/>
          <w:sz w:val="32"/>
          <w:szCs w:val="32"/>
        </w:rPr>
        <w:t>财务部门在办理价款结算等财务手续时，应视合同是否正常履行予以相应处理。</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第二十八条</w:t>
      </w:r>
      <w:r>
        <w:rPr>
          <w:rFonts w:ascii="仿宋_GB2312" w:eastAsia="仿宋_GB2312" w:hAnsi="仿宋"/>
          <w:sz w:val="32"/>
          <w:szCs w:val="32"/>
        </w:rPr>
        <w:t xml:space="preserve">  </w:t>
      </w:r>
      <w:r w:rsidRPr="00B41163">
        <w:rPr>
          <w:rFonts w:ascii="仿宋_GB2312" w:eastAsia="仿宋_GB2312" w:hAnsi="仿宋" w:hint="eastAsia"/>
          <w:sz w:val="32"/>
          <w:szCs w:val="32"/>
        </w:rPr>
        <w:t>合同履行过程中，承办部门若发现明显有失公平、条款有误或对方有欺诈行为等情形，或因政策调整、市场变化等客观因素，已经或可能导致学校利益受损，应立即采取相应措施，及时报告归口管理部门，按照规定权限和程序办理合同补充、变更、撤销或解除事宜，将损失降到最低。</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变更或补充后的合同视同新合同，需要重新履行相应的合同审批管理程序。</w:t>
      </w:r>
    </w:p>
    <w:p w:rsidR="00B41163" w:rsidRPr="00B41163" w:rsidRDefault="00B41163" w:rsidP="00B41163">
      <w:pPr>
        <w:spacing w:line="560" w:lineRule="exact"/>
        <w:ind w:firstLineChars="200" w:firstLine="640"/>
        <w:rPr>
          <w:rFonts w:ascii="仿宋_GB2312" w:eastAsia="仿宋_GB2312" w:hAnsi="仿宋" w:hint="eastAsia"/>
          <w:sz w:val="32"/>
          <w:szCs w:val="32"/>
        </w:rPr>
      </w:pPr>
      <w:bookmarkStart w:id="7" w:name="_Hlk489983332"/>
      <w:r w:rsidRPr="00B41163">
        <w:rPr>
          <w:rFonts w:ascii="仿宋_GB2312" w:eastAsia="仿宋_GB2312" w:hAnsi="楷体" w:hint="eastAsia"/>
          <w:sz w:val="32"/>
          <w:szCs w:val="32"/>
        </w:rPr>
        <w:t>第二十九条</w:t>
      </w:r>
      <w:bookmarkEnd w:id="7"/>
      <w:r>
        <w:rPr>
          <w:rFonts w:ascii="仿宋_GB2312" w:eastAsia="仿宋_GB2312" w:hAnsi="仿宋"/>
          <w:sz w:val="32"/>
          <w:szCs w:val="32"/>
        </w:rPr>
        <w:t xml:space="preserve">  </w:t>
      </w:r>
      <w:r w:rsidRPr="00B41163">
        <w:rPr>
          <w:rFonts w:ascii="仿宋_GB2312" w:eastAsia="仿宋_GB2312" w:hAnsi="仿宋" w:hint="eastAsia"/>
          <w:sz w:val="32"/>
          <w:szCs w:val="32"/>
        </w:rPr>
        <w:t>合同履行过程中发生纠纷的，由合同双方协商解决。协商不成的，通过仲裁或法律诉讼程序解决。</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第三十条</w:t>
      </w:r>
      <w:r>
        <w:rPr>
          <w:rFonts w:ascii="仿宋_GB2312" w:eastAsia="仿宋_GB2312" w:hAnsi="仿宋"/>
          <w:sz w:val="32"/>
          <w:szCs w:val="32"/>
        </w:rPr>
        <w:t xml:space="preserve">  </w:t>
      </w:r>
      <w:r w:rsidRPr="00B41163">
        <w:rPr>
          <w:rFonts w:ascii="仿宋_GB2312" w:eastAsia="仿宋_GB2312" w:hAnsi="仿宋" w:hint="eastAsia"/>
          <w:sz w:val="32"/>
          <w:szCs w:val="32"/>
        </w:rPr>
        <w:t>合同履行完毕的标准，应以合同条款或法律规定为准。合同条款或法律没有规定的，一般应以货物交清、工程竣工并验收合格、价款结清、无遗留问题为准。</w:t>
      </w:r>
    </w:p>
    <w:p w:rsidR="00B41163" w:rsidRPr="00B41163" w:rsidRDefault="00B41163" w:rsidP="00B41163">
      <w:pPr>
        <w:spacing w:afterLines="50"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合同履行完毕后需要续签的，必须按前述流程报相关部门审</w:t>
      </w:r>
      <w:r w:rsidRPr="00B41163">
        <w:rPr>
          <w:rFonts w:ascii="仿宋_GB2312" w:eastAsia="仿宋_GB2312" w:hAnsi="仿宋" w:hint="eastAsia"/>
          <w:sz w:val="32"/>
          <w:szCs w:val="32"/>
        </w:rPr>
        <w:lastRenderedPageBreak/>
        <w:t>批后再续签，必要时要对合同条款进行修改。除在合同中明确约定外，任何单位或个人不得擅自续签合同。</w:t>
      </w:r>
    </w:p>
    <w:p w:rsidR="00B41163" w:rsidRPr="00B41163" w:rsidRDefault="00B41163" w:rsidP="00B41163">
      <w:pPr>
        <w:spacing w:beforeLines="50" w:afterLines="50" w:line="560" w:lineRule="exact"/>
        <w:jc w:val="center"/>
        <w:rPr>
          <w:rFonts w:ascii="黑体" w:eastAsia="黑体" w:hAnsi="黑体" w:hint="eastAsia"/>
          <w:sz w:val="32"/>
          <w:szCs w:val="32"/>
        </w:rPr>
      </w:pPr>
      <w:r w:rsidRPr="00B41163">
        <w:rPr>
          <w:rFonts w:ascii="黑体" w:eastAsia="黑体" w:hAnsi="黑体" w:hint="eastAsia"/>
          <w:sz w:val="32"/>
          <w:szCs w:val="32"/>
        </w:rPr>
        <w:t>第五章</w:t>
      </w:r>
      <w:r>
        <w:rPr>
          <w:rFonts w:ascii="黑体" w:eastAsia="黑体" w:hAnsi="黑体"/>
          <w:sz w:val="32"/>
          <w:szCs w:val="32"/>
        </w:rPr>
        <w:t xml:space="preserve">  </w:t>
      </w:r>
      <w:r w:rsidRPr="00B41163">
        <w:rPr>
          <w:rFonts w:ascii="黑体" w:eastAsia="黑体" w:hAnsi="黑体" w:hint="eastAsia"/>
          <w:sz w:val="32"/>
          <w:szCs w:val="32"/>
        </w:rPr>
        <w:t>合同印章与档案管理</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第三十一条</w:t>
      </w:r>
      <w:r>
        <w:rPr>
          <w:rFonts w:ascii="仿宋_GB2312" w:eastAsia="仿宋_GB2312" w:hAnsi="仿宋"/>
          <w:sz w:val="32"/>
          <w:szCs w:val="32"/>
        </w:rPr>
        <w:t xml:space="preserve">  </w:t>
      </w:r>
      <w:r w:rsidRPr="00B41163">
        <w:rPr>
          <w:rFonts w:ascii="仿宋_GB2312" w:eastAsia="仿宋_GB2312" w:hAnsi="仿宋" w:hint="eastAsia"/>
          <w:sz w:val="32"/>
          <w:szCs w:val="32"/>
        </w:rPr>
        <w:t>为加强规范管理，签订经济合同原则上一律使用合同专用章。若合同方对合同用章有特别规定或要求的，经学校同意，可特别处理。</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签订各类非经济合同，根据实际情况，可使用合同专用章，也可使用学校公章，但不得使用部门公章。</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第三十二条</w:t>
      </w:r>
      <w:r>
        <w:rPr>
          <w:rFonts w:ascii="仿宋_GB2312" w:eastAsia="仿宋_GB2312" w:hAnsi="仿宋"/>
          <w:sz w:val="32"/>
          <w:szCs w:val="32"/>
        </w:rPr>
        <w:t xml:space="preserve">  </w:t>
      </w:r>
      <w:r w:rsidRPr="00B41163">
        <w:rPr>
          <w:rFonts w:ascii="仿宋_GB2312" w:eastAsia="仿宋_GB2312" w:hAnsi="仿宋" w:hint="eastAsia"/>
          <w:sz w:val="32"/>
          <w:szCs w:val="32"/>
        </w:rPr>
        <w:t>学校根据合同审批管理的实际需要，分类刻制华北电力大学合同专用章，统一编号，在学校授权范围内使用。</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合同专用章由合同综合管理部门负责统一管理，分别授权基建、资产、后勤、医院、科研等相关归口管理部门使用和保管。</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其它非经济合同归口管理部门如需刻制合同专用章，需报政策法规部门备案。</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第三十三条</w:t>
      </w:r>
      <w:r>
        <w:rPr>
          <w:rFonts w:ascii="仿宋_GB2312" w:eastAsia="仿宋_GB2312" w:hAnsi="仿宋"/>
          <w:sz w:val="32"/>
          <w:szCs w:val="32"/>
        </w:rPr>
        <w:t xml:space="preserve">  </w:t>
      </w:r>
      <w:r w:rsidRPr="00B41163">
        <w:rPr>
          <w:rFonts w:ascii="仿宋_GB2312" w:eastAsia="仿宋_GB2312" w:hAnsi="仿宋" w:hint="eastAsia"/>
          <w:sz w:val="32"/>
          <w:szCs w:val="32"/>
        </w:rPr>
        <w:t>合同专用章应严格按照《华北电力大学印章管理规定》执行，明确使用范围、登记、审批、会签、存档等。除学校授权外，严禁超出授权范围使用合同专用章。</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第三十四条</w:t>
      </w:r>
      <w:r>
        <w:rPr>
          <w:rFonts w:ascii="仿宋_GB2312" w:eastAsia="仿宋_GB2312" w:hAnsi="仿宋"/>
          <w:sz w:val="32"/>
          <w:szCs w:val="32"/>
        </w:rPr>
        <w:t xml:space="preserve">  </w:t>
      </w:r>
      <w:r w:rsidRPr="00B41163">
        <w:rPr>
          <w:rFonts w:ascii="仿宋_GB2312" w:eastAsia="仿宋_GB2312" w:hAnsi="仿宋" w:hint="eastAsia"/>
          <w:sz w:val="32"/>
          <w:szCs w:val="32"/>
        </w:rPr>
        <w:t>学校归口管理部门是合同档案管理的责任主体，应对合同文本统一分类登记、编号、造册及存档，健全合同分类管理台账和总台账。</w:t>
      </w:r>
    </w:p>
    <w:p w:rsidR="00B41163" w:rsidRPr="00B41163" w:rsidRDefault="00B41163" w:rsidP="00B41163">
      <w:pPr>
        <w:spacing w:afterLines="50"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各归口管理部门负责对职责范围内合同的存档工作，并应根据学校档案管理的相关规定，将有关合同档案交档案馆保管；合</w:t>
      </w:r>
      <w:r w:rsidRPr="00B41163">
        <w:rPr>
          <w:rFonts w:ascii="仿宋_GB2312" w:eastAsia="仿宋_GB2312" w:hAnsi="仿宋" w:hint="eastAsia"/>
          <w:sz w:val="32"/>
          <w:szCs w:val="32"/>
        </w:rPr>
        <w:lastRenderedPageBreak/>
        <w:t>同承办部门负责收集整理合同履行过程中产生的各种文件资料，定期报归口管理部门存档；政策法规部门应妥善保存合同的合规合法性审查等材料。</w:t>
      </w:r>
    </w:p>
    <w:p w:rsidR="00B41163" w:rsidRPr="00B41163" w:rsidRDefault="00B41163" w:rsidP="00B41163">
      <w:pPr>
        <w:spacing w:beforeLines="50" w:afterLines="50" w:line="560" w:lineRule="exact"/>
        <w:jc w:val="center"/>
        <w:rPr>
          <w:rFonts w:ascii="黑体" w:eastAsia="黑体" w:hAnsi="黑体" w:hint="eastAsia"/>
          <w:sz w:val="32"/>
          <w:szCs w:val="32"/>
        </w:rPr>
      </w:pPr>
      <w:r w:rsidRPr="00B41163">
        <w:rPr>
          <w:rFonts w:ascii="黑体" w:eastAsia="黑体" w:hAnsi="黑体" w:hint="eastAsia"/>
          <w:sz w:val="32"/>
          <w:szCs w:val="32"/>
        </w:rPr>
        <w:t>第六章</w:t>
      </w:r>
      <w:r>
        <w:rPr>
          <w:rFonts w:ascii="黑体" w:eastAsia="黑体" w:hAnsi="黑体"/>
          <w:sz w:val="32"/>
          <w:szCs w:val="32"/>
        </w:rPr>
        <w:t xml:space="preserve">  </w:t>
      </w:r>
      <w:r w:rsidRPr="00B41163">
        <w:rPr>
          <w:rFonts w:ascii="黑体" w:eastAsia="黑体" w:hAnsi="黑体" w:hint="eastAsia"/>
          <w:sz w:val="32"/>
          <w:szCs w:val="32"/>
        </w:rPr>
        <w:t>责任追究</w:t>
      </w:r>
    </w:p>
    <w:p w:rsidR="00B41163" w:rsidRPr="00B41163" w:rsidRDefault="00B41163" w:rsidP="00B41163">
      <w:pPr>
        <w:spacing w:line="560" w:lineRule="exact"/>
        <w:ind w:firstLineChars="200" w:firstLine="640"/>
        <w:rPr>
          <w:rFonts w:ascii="仿宋_GB2312" w:eastAsia="仿宋_GB2312" w:hAnsi="仿宋" w:hint="eastAsia"/>
          <w:bCs/>
          <w:sz w:val="32"/>
          <w:szCs w:val="32"/>
        </w:rPr>
      </w:pPr>
      <w:bookmarkStart w:id="8" w:name="_Hlk527556504"/>
      <w:r w:rsidRPr="00B41163">
        <w:rPr>
          <w:rFonts w:ascii="仿宋_GB2312" w:eastAsia="仿宋_GB2312" w:hAnsi="楷体" w:hint="eastAsia"/>
          <w:sz w:val="32"/>
          <w:szCs w:val="32"/>
        </w:rPr>
        <w:t>第三十五条</w:t>
      </w:r>
      <w:r>
        <w:rPr>
          <w:rFonts w:ascii="仿宋_GB2312" w:eastAsia="仿宋_GB2312" w:hAnsi="仿宋"/>
          <w:sz w:val="32"/>
          <w:szCs w:val="32"/>
        </w:rPr>
        <w:t xml:space="preserve">  </w:t>
      </w:r>
      <w:r w:rsidRPr="00B41163">
        <w:rPr>
          <w:rFonts w:ascii="仿宋_GB2312" w:eastAsia="仿宋_GB2312" w:hAnsi="仿宋" w:hint="eastAsia"/>
          <w:sz w:val="32"/>
          <w:szCs w:val="32"/>
        </w:rPr>
        <w:t>学校各二级单位和相关责任人在对外签订合同中，应严格遵守本办法，认真履行职责，维护学校利益。因渎职、失职给学校造成损失的，学校将依照有关规定追究责任。</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第三十六条</w:t>
      </w:r>
      <w:r>
        <w:rPr>
          <w:rFonts w:ascii="仿宋_GB2312" w:eastAsia="仿宋_GB2312" w:hAnsi="仿宋"/>
          <w:bCs/>
          <w:sz w:val="32"/>
          <w:szCs w:val="32"/>
        </w:rPr>
        <w:t xml:space="preserve">  </w:t>
      </w:r>
      <w:r w:rsidRPr="00B41163">
        <w:rPr>
          <w:rFonts w:ascii="仿宋_GB2312" w:eastAsia="仿宋_GB2312" w:hAnsi="仿宋" w:hint="eastAsia"/>
          <w:sz w:val="32"/>
          <w:szCs w:val="32"/>
        </w:rPr>
        <w:t>有下列行为之一的，学校将视其情节轻重，追究当事人校内行政责任；给学校造成损失的，追究其民事责任；构成犯罪的，移交国家司法机关处理：</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（一）未经授权，擅自对外签订合同的；</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（二）超越学校委托授权范围或滥用委托授权的；</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（三）与合同对方当事人串通，损害学校利益的；</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（四）篡改合同内容和有关事项的；</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（五）倒签合同或恶意拆分合同的；</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（六）在签订和履行合同中失职、渎职或以权谋私，使学校利益受到损失的；</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（七）在签订和履行合同中泄漏国家机密、学校机密的；</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（八）档案保管不善或故意销毁、隐匿合同材料的；</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（九）未及时处理合同纠纷，或者擅自放弃权利的；</w:t>
      </w:r>
    </w:p>
    <w:p w:rsidR="00B41163" w:rsidRPr="00B41163" w:rsidRDefault="00B41163" w:rsidP="00B41163">
      <w:pPr>
        <w:spacing w:afterLines="50" w:line="560" w:lineRule="exact"/>
        <w:ind w:firstLineChars="200" w:firstLine="640"/>
        <w:rPr>
          <w:rFonts w:ascii="仿宋_GB2312" w:eastAsia="仿宋_GB2312" w:hAnsi="仿宋" w:hint="eastAsia"/>
          <w:sz w:val="32"/>
          <w:szCs w:val="32"/>
        </w:rPr>
      </w:pPr>
      <w:r w:rsidRPr="00B41163">
        <w:rPr>
          <w:rFonts w:ascii="仿宋_GB2312" w:eastAsia="仿宋_GB2312" w:hAnsi="仿宋" w:hint="eastAsia"/>
          <w:sz w:val="32"/>
          <w:szCs w:val="32"/>
        </w:rPr>
        <w:t>（十）其他违反法律法规和学校纪律，在合同签订和履行中给学校造成损失的。</w:t>
      </w:r>
    </w:p>
    <w:bookmarkEnd w:id="8"/>
    <w:p w:rsidR="00B41163" w:rsidRPr="00B41163" w:rsidRDefault="00B41163" w:rsidP="00B41163">
      <w:pPr>
        <w:spacing w:beforeLines="50" w:afterLines="50" w:line="560" w:lineRule="exact"/>
        <w:jc w:val="center"/>
        <w:rPr>
          <w:rFonts w:ascii="黑体" w:eastAsia="黑体" w:hAnsi="黑体" w:hint="eastAsia"/>
          <w:sz w:val="32"/>
          <w:szCs w:val="32"/>
        </w:rPr>
      </w:pPr>
      <w:r w:rsidRPr="00B41163">
        <w:rPr>
          <w:rFonts w:ascii="黑体" w:eastAsia="黑体" w:hAnsi="黑体" w:hint="eastAsia"/>
          <w:sz w:val="32"/>
          <w:szCs w:val="32"/>
        </w:rPr>
        <w:lastRenderedPageBreak/>
        <w:t>第七章</w:t>
      </w:r>
      <w:r>
        <w:rPr>
          <w:rFonts w:ascii="黑体" w:eastAsia="黑体" w:hAnsi="黑体"/>
          <w:sz w:val="32"/>
          <w:szCs w:val="32"/>
        </w:rPr>
        <w:t xml:space="preserve">  </w:t>
      </w:r>
      <w:r w:rsidRPr="00B41163">
        <w:rPr>
          <w:rFonts w:ascii="黑体" w:eastAsia="黑体" w:hAnsi="黑体" w:hint="eastAsia"/>
          <w:sz w:val="32"/>
          <w:szCs w:val="32"/>
        </w:rPr>
        <w:t>附 则</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第三十七条</w:t>
      </w:r>
      <w:r>
        <w:rPr>
          <w:rFonts w:ascii="仿宋_GB2312" w:eastAsia="仿宋_GB2312" w:hAnsi="仿宋"/>
          <w:sz w:val="32"/>
          <w:szCs w:val="32"/>
        </w:rPr>
        <w:t xml:space="preserve">  </w:t>
      </w:r>
      <w:r w:rsidRPr="00B41163">
        <w:rPr>
          <w:rFonts w:ascii="仿宋_GB2312" w:eastAsia="仿宋_GB2312" w:hAnsi="仿宋" w:hint="eastAsia"/>
          <w:sz w:val="32"/>
          <w:szCs w:val="32"/>
        </w:rPr>
        <w:t>合同归口管理部门应依据本办法制定与自身业务相适应的合同管理实施细则，报政策法规部门备案。</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第三十八条</w:t>
      </w:r>
      <w:r>
        <w:rPr>
          <w:rFonts w:ascii="仿宋_GB2312" w:eastAsia="仿宋_GB2312" w:hAnsi="仿宋"/>
          <w:sz w:val="32"/>
          <w:szCs w:val="32"/>
        </w:rPr>
        <w:t xml:space="preserve">  </w:t>
      </w:r>
      <w:r w:rsidRPr="00B41163">
        <w:rPr>
          <w:rFonts w:ascii="仿宋_GB2312" w:eastAsia="仿宋_GB2312" w:hAnsi="仿宋" w:hint="eastAsia"/>
          <w:sz w:val="32"/>
          <w:szCs w:val="32"/>
        </w:rPr>
        <w:t>具有独立法人资格的学校二级单位，以华北电力大学名义订立的对外合同，须按重大合同进行审批管理；以法人单位名义订立的属于重大合同范畴的合同，须报学校政策法规部门备案；以法人单位名义订立的属于一般合同范畴的合同，可由二级单位自行签订。</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第三十九条</w:t>
      </w:r>
      <w:r>
        <w:rPr>
          <w:rFonts w:ascii="仿宋_GB2312" w:eastAsia="仿宋_GB2312" w:hAnsi="仿宋"/>
          <w:sz w:val="32"/>
          <w:szCs w:val="32"/>
        </w:rPr>
        <w:t xml:space="preserve">  </w:t>
      </w:r>
      <w:r w:rsidRPr="00B41163">
        <w:rPr>
          <w:rFonts w:ascii="仿宋_GB2312" w:eastAsia="仿宋_GB2312" w:hAnsi="仿宋" w:hint="eastAsia"/>
          <w:sz w:val="32"/>
          <w:szCs w:val="32"/>
        </w:rPr>
        <w:t>本办法自发布之日起施行。学校在本办法生效前制定的其他管理规定中涉及合同管理条款的，且与本办法不符的，以本办法为准。</w:t>
      </w:r>
    </w:p>
    <w:p w:rsidR="00B41163" w:rsidRPr="00B41163" w:rsidRDefault="00B41163" w:rsidP="00B41163">
      <w:pPr>
        <w:spacing w:line="560" w:lineRule="exact"/>
        <w:ind w:firstLineChars="200" w:firstLine="640"/>
        <w:rPr>
          <w:rFonts w:ascii="仿宋_GB2312" w:eastAsia="仿宋_GB2312" w:hAnsi="仿宋" w:hint="eastAsia"/>
          <w:sz w:val="32"/>
          <w:szCs w:val="32"/>
        </w:rPr>
      </w:pPr>
      <w:r w:rsidRPr="00B41163">
        <w:rPr>
          <w:rFonts w:ascii="仿宋_GB2312" w:eastAsia="仿宋_GB2312" w:hAnsi="楷体" w:hint="eastAsia"/>
          <w:sz w:val="32"/>
          <w:szCs w:val="32"/>
        </w:rPr>
        <w:t>第四十条</w:t>
      </w:r>
      <w:r>
        <w:rPr>
          <w:rFonts w:ascii="仿宋_GB2312" w:eastAsia="仿宋_GB2312" w:hAnsi="仿宋"/>
          <w:sz w:val="32"/>
          <w:szCs w:val="32"/>
        </w:rPr>
        <w:t xml:space="preserve">  </w:t>
      </w:r>
      <w:r w:rsidRPr="00B41163">
        <w:rPr>
          <w:rFonts w:ascii="仿宋_GB2312" w:eastAsia="仿宋_GB2312" w:hAnsi="仿宋" w:hint="eastAsia"/>
          <w:sz w:val="32"/>
          <w:szCs w:val="32"/>
        </w:rPr>
        <w:t>本办法授权政策法规研究室负责解释。</w:t>
      </w:r>
    </w:p>
    <w:p w:rsidR="00B41163" w:rsidRPr="00B41163" w:rsidRDefault="00B41163" w:rsidP="00B41163">
      <w:pPr>
        <w:spacing w:line="560" w:lineRule="exact"/>
        <w:rPr>
          <w:rFonts w:ascii="仿宋_GB2312" w:eastAsia="仿宋_GB2312" w:hint="eastAsia"/>
        </w:rPr>
      </w:pPr>
    </w:p>
    <w:p w:rsidR="00B41163" w:rsidRPr="002946B6" w:rsidRDefault="00B41163" w:rsidP="00B41163">
      <w:pPr>
        <w:rPr>
          <w:rFonts w:hint="eastAsia"/>
        </w:rPr>
      </w:pPr>
    </w:p>
    <w:p w:rsidR="001E747C" w:rsidRPr="00B41163" w:rsidRDefault="001E747C" w:rsidP="001E747C">
      <w:pPr>
        <w:spacing w:line="560" w:lineRule="exact"/>
        <w:rPr>
          <w:rFonts w:ascii="仿宋_GB2312" w:eastAsia="仿宋_GB2312" w:hAnsi="宋体"/>
          <w:bCs/>
          <w:kern w:val="0"/>
          <w:sz w:val="32"/>
          <w:szCs w:val="32"/>
        </w:rPr>
      </w:pPr>
    </w:p>
    <w:p w:rsidR="001E747C" w:rsidRDefault="001E747C" w:rsidP="001E747C">
      <w:pPr>
        <w:spacing w:line="560" w:lineRule="exact"/>
        <w:rPr>
          <w:rFonts w:ascii="仿宋_GB2312" w:eastAsia="仿宋_GB2312" w:hAnsi="宋体" w:hint="eastAsia"/>
          <w:bCs/>
          <w:kern w:val="0"/>
          <w:sz w:val="32"/>
          <w:szCs w:val="32"/>
        </w:rPr>
      </w:pPr>
    </w:p>
    <w:p w:rsidR="001E747C" w:rsidRDefault="001E747C" w:rsidP="001E747C"/>
    <w:p w:rsidR="00B41163" w:rsidRDefault="00B41163" w:rsidP="001E747C"/>
    <w:p w:rsidR="00B41163" w:rsidRDefault="00B41163" w:rsidP="001E747C"/>
    <w:p w:rsidR="00B41163" w:rsidRDefault="00B41163" w:rsidP="001E747C"/>
    <w:p w:rsidR="00B41163" w:rsidRDefault="00B41163" w:rsidP="001E747C"/>
    <w:p w:rsidR="00B41163" w:rsidRDefault="00B41163" w:rsidP="001E747C"/>
    <w:p w:rsidR="00B41163" w:rsidRDefault="00B41163" w:rsidP="001E747C"/>
    <w:p w:rsidR="00B41163" w:rsidRDefault="00B41163" w:rsidP="001E747C"/>
    <w:p w:rsidR="00B41163" w:rsidRDefault="00B41163" w:rsidP="001E747C"/>
    <w:p w:rsidR="00B41163" w:rsidRDefault="00B41163" w:rsidP="001E747C"/>
    <w:p w:rsidR="00B41163" w:rsidRDefault="00B41163" w:rsidP="001E747C"/>
    <w:p w:rsidR="00B41163" w:rsidRDefault="00B41163" w:rsidP="001E747C"/>
    <w:p w:rsidR="00B41163" w:rsidRDefault="00B41163" w:rsidP="001E747C">
      <w:pPr>
        <w:rPr>
          <w:rFonts w:hint="eastAsia"/>
        </w:rPr>
      </w:pPr>
    </w:p>
    <w:p w:rsidR="001E747C" w:rsidRDefault="001E747C" w:rsidP="001E747C">
      <w:pPr>
        <w:rPr>
          <w:rFonts w:hint="eastAsia"/>
        </w:rPr>
      </w:pPr>
    </w:p>
    <w:p w:rsidR="00873012" w:rsidRPr="009A64C8" w:rsidRDefault="0046154C" w:rsidP="009928EF">
      <w:pPr>
        <w:pBdr>
          <w:top w:val="single" w:sz="4" w:space="1" w:color="auto"/>
          <w:bottom w:val="single" w:sz="4" w:space="1" w:color="auto"/>
          <w:between w:val="single" w:sz="4" w:space="1" w:color="auto"/>
        </w:pBdr>
        <w:spacing w:line="560" w:lineRule="exact"/>
        <w:rPr>
          <w:rFonts w:ascii="仿宋_GB2312" w:eastAsia="仿宋_GB2312" w:hAnsi="Courier New" w:cs="Courier New"/>
          <w:b/>
          <w:color w:val="000000"/>
          <w:sz w:val="32"/>
          <w:szCs w:val="32"/>
        </w:rPr>
      </w:pPr>
      <w:r w:rsidRPr="007A62A8">
        <w:rPr>
          <w:rFonts w:ascii="仿宋_GB2312" w:eastAsia="仿宋_GB2312" w:hint="eastAsia"/>
          <w:sz w:val="28"/>
          <w:szCs w:val="28"/>
        </w:rPr>
        <w:t xml:space="preserve">  华北电力大学</w:t>
      </w:r>
      <w:r w:rsidR="00D97159">
        <w:rPr>
          <w:rFonts w:ascii="仿宋_GB2312" w:eastAsia="仿宋_GB2312" w:hint="eastAsia"/>
          <w:sz w:val="28"/>
          <w:szCs w:val="28"/>
        </w:rPr>
        <w:t>党政</w:t>
      </w:r>
      <w:r w:rsidRPr="007A62A8">
        <w:rPr>
          <w:rFonts w:ascii="仿宋_GB2312" w:eastAsia="仿宋_GB2312" w:hint="eastAsia"/>
          <w:sz w:val="28"/>
          <w:szCs w:val="28"/>
        </w:rPr>
        <w:t xml:space="preserve">办公室    </w:t>
      </w:r>
      <w:r w:rsidR="00247DB4">
        <w:rPr>
          <w:rFonts w:ascii="仿宋_GB2312" w:eastAsia="仿宋_GB2312" w:hint="eastAsia"/>
          <w:sz w:val="28"/>
          <w:szCs w:val="28"/>
        </w:rPr>
        <w:t xml:space="preserve">    </w:t>
      </w:r>
      <w:r>
        <w:rPr>
          <w:rFonts w:ascii="仿宋_GB2312" w:eastAsia="仿宋_GB2312" w:hint="eastAsia"/>
          <w:sz w:val="28"/>
          <w:szCs w:val="28"/>
        </w:rPr>
        <w:t xml:space="preserve"> </w:t>
      </w:r>
      <w:r w:rsidR="00B445E3">
        <w:rPr>
          <w:rFonts w:ascii="仿宋_GB2312" w:eastAsia="仿宋_GB2312" w:hint="eastAsia"/>
          <w:sz w:val="28"/>
          <w:szCs w:val="28"/>
        </w:rPr>
        <w:t xml:space="preserve"> </w:t>
      </w:r>
      <w:r>
        <w:rPr>
          <w:rFonts w:ascii="仿宋_GB2312" w:eastAsia="仿宋_GB2312" w:hint="eastAsia"/>
          <w:sz w:val="28"/>
          <w:szCs w:val="28"/>
        </w:rPr>
        <w:t xml:space="preserve"> </w:t>
      </w:r>
      <w:r w:rsidR="00880715">
        <w:rPr>
          <w:rFonts w:ascii="仿宋_GB2312" w:eastAsia="仿宋_GB2312" w:hint="eastAsia"/>
          <w:sz w:val="28"/>
          <w:szCs w:val="28"/>
        </w:rPr>
        <w:t xml:space="preserve"> </w:t>
      </w:r>
      <w:r w:rsidRPr="007A62A8">
        <w:rPr>
          <w:rFonts w:ascii="仿宋_GB2312" w:eastAsia="仿宋_GB2312" w:hint="eastAsia"/>
          <w:sz w:val="28"/>
          <w:szCs w:val="28"/>
        </w:rPr>
        <w:t xml:space="preserve"> </w:t>
      </w:r>
      <w:r w:rsidR="006038F0">
        <w:rPr>
          <w:rFonts w:ascii="仿宋_GB2312" w:eastAsia="仿宋_GB2312" w:hint="eastAsia"/>
          <w:sz w:val="28"/>
          <w:szCs w:val="28"/>
        </w:rPr>
        <w:t xml:space="preserve"> </w:t>
      </w:r>
      <w:r>
        <w:rPr>
          <w:rFonts w:ascii="仿宋_GB2312" w:eastAsia="仿宋_GB2312" w:hint="eastAsia"/>
          <w:sz w:val="28"/>
          <w:szCs w:val="28"/>
        </w:rPr>
        <w:t xml:space="preserve"> </w:t>
      </w:r>
      <w:r w:rsidR="002E76D4">
        <w:rPr>
          <w:rFonts w:ascii="仿宋_GB2312" w:eastAsia="仿宋_GB2312"/>
          <w:sz w:val="28"/>
          <w:szCs w:val="28"/>
        </w:rPr>
        <w:t xml:space="preserve"> </w:t>
      </w:r>
      <w:r w:rsidR="00AF20F6">
        <w:rPr>
          <w:rFonts w:ascii="仿宋_GB2312" w:eastAsia="仿宋_GB2312"/>
          <w:sz w:val="28"/>
          <w:szCs w:val="28"/>
        </w:rPr>
        <w:t xml:space="preserve"> </w:t>
      </w:r>
      <w:r>
        <w:rPr>
          <w:rFonts w:ascii="仿宋_GB2312" w:eastAsia="仿宋_GB2312" w:hint="eastAsia"/>
          <w:sz w:val="28"/>
          <w:szCs w:val="28"/>
        </w:rPr>
        <w:t xml:space="preserve"> </w:t>
      </w:r>
      <w:r w:rsidRPr="007A62A8">
        <w:rPr>
          <w:rFonts w:ascii="仿宋_GB2312" w:eastAsia="仿宋_GB2312" w:hint="eastAsia"/>
          <w:sz w:val="28"/>
          <w:szCs w:val="28"/>
        </w:rPr>
        <w:t xml:space="preserve"> 201</w:t>
      </w:r>
      <w:r w:rsidR="002E76D4">
        <w:rPr>
          <w:rFonts w:ascii="仿宋_GB2312" w:eastAsia="仿宋_GB2312"/>
          <w:sz w:val="28"/>
          <w:szCs w:val="28"/>
        </w:rPr>
        <w:t>9</w:t>
      </w:r>
      <w:r w:rsidRPr="007A62A8">
        <w:rPr>
          <w:rFonts w:ascii="仿宋_GB2312" w:eastAsia="仿宋_GB2312" w:hint="eastAsia"/>
          <w:sz w:val="28"/>
          <w:szCs w:val="28"/>
        </w:rPr>
        <w:t>年</w:t>
      </w:r>
      <w:r w:rsidR="000706FB">
        <w:rPr>
          <w:rFonts w:ascii="仿宋_GB2312" w:eastAsia="仿宋_GB2312"/>
          <w:sz w:val="28"/>
          <w:szCs w:val="28"/>
        </w:rPr>
        <w:t>1</w:t>
      </w:r>
      <w:r w:rsidRPr="007A62A8">
        <w:rPr>
          <w:rFonts w:ascii="仿宋_GB2312" w:eastAsia="仿宋_GB2312" w:hint="eastAsia"/>
          <w:sz w:val="28"/>
          <w:szCs w:val="28"/>
        </w:rPr>
        <w:t>月</w:t>
      </w:r>
      <w:r w:rsidR="00B41163">
        <w:rPr>
          <w:rFonts w:ascii="仿宋_GB2312" w:eastAsia="仿宋_GB2312"/>
          <w:sz w:val="28"/>
          <w:szCs w:val="28"/>
        </w:rPr>
        <w:t>24</w:t>
      </w:r>
      <w:r w:rsidRPr="007A62A8">
        <w:rPr>
          <w:rFonts w:ascii="仿宋_GB2312" w:eastAsia="仿宋_GB2312" w:hint="eastAsia"/>
          <w:sz w:val="28"/>
          <w:szCs w:val="28"/>
        </w:rPr>
        <w:t xml:space="preserve">日印发  </w:t>
      </w:r>
      <w:bookmarkEnd w:id="0"/>
    </w:p>
    <w:sectPr w:rsidR="00873012" w:rsidRPr="009A64C8" w:rsidSect="002472E1">
      <w:footerReference w:type="even" r:id="rId7"/>
      <w:footerReference w:type="default" r:id="rId8"/>
      <w:footerReference w:type="first" r:id="rId9"/>
      <w:pgSz w:w="11906" w:h="16838" w:code="9"/>
      <w:pgMar w:top="2098" w:right="1474" w:bottom="1418" w:left="1588" w:header="885" w:footer="1276"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C77" w:rsidRDefault="001A0C77">
      <w:r>
        <w:separator/>
      </w:r>
    </w:p>
  </w:endnote>
  <w:endnote w:type="continuationSeparator" w:id="0">
    <w:p w:rsidR="001A0C77" w:rsidRDefault="001A0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ڌ墻">
    <w:altName w:val="宋体"/>
    <w:panose1 w:val="00000000000000000000"/>
    <w:charset w:val="86"/>
    <w:family w:val="roman"/>
    <w:notTrueType/>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00" w:rsidRPr="002472E1" w:rsidRDefault="002472E1" w:rsidP="002472E1">
    <w:pPr>
      <w:pStyle w:val="a3"/>
      <w:ind w:firstLineChars="50" w:firstLine="120"/>
      <w:rPr>
        <w:rFonts w:ascii="黑体" w:eastAsia="黑体" w:hAnsi="黑体"/>
        <w:sz w:val="24"/>
        <w:szCs w:val="24"/>
      </w:rPr>
    </w:pPr>
    <w:r w:rsidRPr="002472E1">
      <w:rPr>
        <w:rFonts w:ascii="黑体" w:eastAsia="黑体" w:hAnsi="黑体"/>
        <w:sz w:val="24"/>
        <w:szCs w:val="24"/>
      </w:rPr>
      <w:fldChar w:fldCharType="begin"/>
    </w:r>
    <w:r w:rsidRPr="002472E1">
      <w:rPr>
        <w:rFonts w:ascii="黑体" w:eastAsia="黑体" w:hAnsi="黑体"/>
        <w:sz w:val="24"/>
        <w:szCs w:val="24"/>
      </w:rPr>
      <w:instrText>PAGE   \* MERGEFORMAT</w:instrText>
    </w:r>
    <w:r w:rsidRPr="002472E1">
      <w:rPr>
        <w:rFonts w:ascii="黑体" w:eastAsia="黑体" w:hAnsi="黑体"/>
        <w:sz w:val="24"/>
        <w:szCs w:val="24"/>
      </w:rPr>
      <w:fldChar w:fldCharType="separate"/>
    </w:r>
    <w:r w:rsidR="00B728E3" w:rsidRPr="00B728E3">
      <w:rPr>
        <w:rFonts w:ascii="黑体" w:eastAsia="黑体" w:hAnsi="黑体"/>
        <w:noProof/>
        <w:sz w:val="24"/>
        <w:szCs w:val="24"/>
        <w:lang w:val="zh-CN"/>
      </w:rPr>
      <w:t>-</w:t>
    </w:r>
    <w:r w:rsidR="00B728E3">
      <w:rPr>
        <w:rFonts w:ascii="黑体" w:eastAsia="黑体" w:hAnsi="黑体"/>
        <w:noProof/>
        <w:sz w:val="24"/>
        <w:szCs w:val="24"/>
      </w:rPr>
      <w:t xml:space="preserve"> 12 -</w:t>
    </w:r>
    <w:r w:rsidRPr="002472E1">
      <w:rPr>
        <w:rFonts w:ascii="黑体" w:eastAsia="黑体" w:hAnsi="黑体"/>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E1" w:rsidRPr="002472E1" w:rsidRDefault="002472E1" w:rsidP="002472E1">
    <w:pPr>
      <w:pStyle w:val="a3"/>
      <w:wordWrap w:val="0"/>
      <w:ind w:firstLine="640"/>
      <w:jc w:val="right"/>
      <w:rPr>
        <w:rFonts w:ascii="黑体" w:eastAsia="黑体" w:hAnsi="黑体"/>
        <w:sz w:val="24"/>
        <w:szCs w:val="24"/>
      </w:rPr>
    </w:pPr>
    <w:r w:rsidRPr="002472E1">
      <w:rPr>
        <w:rFonts w:ascii="黑体" w:eastAsia="黑体" w:hAnsi="黑体"/>
        <w:sz w:val="24"/>
        <w:szCs w:val="24"/>
      </w:rPr>
      <w:fldChar w:fldCharType="begin"/>
    </w:r>
    <w:r w:rsidRPr="002472E1">
      <w:rPr>
        <w:rFonts w:ascii="黑体" w:eastAsia="黑体" w:hAnsi="黑体"/>
        <w:sz w:val="24"/>
        <w:szCs w:val="24"/>
      </w:rPr>
      <w:instrText>PAGE   \* MERGEFORMAT</w:instrText>
    </w:r>
    <w:r w:rsidRPr="002472E1">
      <w:rPr>
        <w:rFonts w:ascii="黑体" w:eastAsia="黑体" w:hAnsi="黑体"/>
        <w:sz w:val="24"/>
        <w:szCs w:val="24"/>
      </w:rPr>
      <w:fldChar w:fldCharType="separate"/>
    </w:r>
    <w:r w:rsidR="00B728E3" w:rsidRPr="00B728E3">
      <w:rPr>
        <w:rFonts w:ascii="黑体" w:eastAsia="黑体" w:hAnsi="黑体"/>
        <w:noProof/>
        <w:sz w:val="24"/>
        <w:szCs w:val="24"/>
        <w:lang w:val="zh-CN"/>
      </w:rPr>
      <w:t>-</w:t>
    </w:r>
    <w:r w:rsidR="00B728E3">
      <w:rPr>
        <w:rFonts w:ascii="黑体" w:eastAsia="黑体" w:hAnsi="黑体"/>
        <w:noProof/>
        <w:sz w:val="24"/>
        <w:szCs w:val="24"/>
      </w:rPr>
      <w:t xml:space="preserve"> 13 -</w:t>
    </w:r>
    <w:r w:rsidRPr="002472E1">
      <w:rPr>
        <w:rFonts w:ascii="黑体" w:eastAsia="黑体" w:hAnsi="黑体"/>
        <w:sz w:val="24"/>
        <w:szCs w:val="24"/>
      </w:rPr>
      <w:fldChar w:fldCharType="end"/>
    </w:r>
    <w:r w:rsidRPr="002472E1">
      <w:rPr>
        <w:rFonts w:ascii="黑体" w:eastAsia="黑体" w:hAnsi="黑体"/>
        <w:sz w:val="24"/>
        <w:szCs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59" w:rsidRPr="004F3772" w:rsidRDefault="00D97159" w:rsidP="0026062A">
    <w:pPr>
      <w:pStyle w:val="a3"/>
      <w:jc w:val="right"/>
      <w:rPr>
        <w:rFonts w:ascii="黑体" w:eastAsia="黑体" w:hint="eastAsia"/>
        <w:sz w:val="24"/>
        <w:szCs w:val="24"/>
      </w:rPr>
    </w:pPr>
    <w:r w:rsidRPr="004F3772">
      <w:rPr>
        <w:rFonts w:ascii="黑体" w:eastAsia="黑体" w:hint="eastAsia"/>
        <w:sz w:val="24"/>
        <w:szCs w:val="24"/>
      </w:rPr>
      <w:fldChar w:fldCharType="begin"/>
    </w:r>
    <w:r w:rsidRPr="004F3772">
      <w:rPr>
        <w:rFonts w:ascii="黑体" w:eastAsia="黑体" w:hint="eastAsia"/>
        <w:sz w:val="24"/>
        <w:szCs w:val="24"/>
      </w:rPr>
      <w:instrText xml:space="preserve"> PAGE   \* MERGEFORMAT </w:instrText>
    </w:r>
    <w:r w:rsidRPr="004F3772">
      <w:rPr>
        <w:rFonts w:ascii="黑体" w:eastAsia="黑体" w:hint="eastAsia"/>
        <w:sz w:val="24"/>
        <w:szCs w:val="24"/>
      </w:rPr>
      <w:fldChar w:fldCharType="separate"/>
    </w:r>
    <w:r w:rsidRPr="00880715">
      <w:rPr>
        <w:rFonts w:ascii="黑体" w:eastAsia="黑体"/>
        <w:noProof/>
        <w:sz w:val="24"/>
        <w:szCs w:val="24"/>
        <w:lang w:val="zh-CN"/>
      </w:rPr>
      <w:t>-</w:t>
    </w:r>
    <w:r>
      <w:rPr>
        <w:rFonts w:ascii="黑体" w:eastAsia="黑体"/>
        <w:noProof/>
        <w:sz w:val="24"/>
        <w:szCs w:val="24"/>
      </w:rPr>
      <w:t xml:space="preserve"> 1 -</w:t>
    </w:r>
    <w:r w:rsidRPr="004F3772">
      <w:rPr>
        <w:rFonts w:ascii="黑体" w:eastAsia="黑体" w:hint="eastAsia"/>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C77" w:rsidRDefault="001A0C77">
      <w:r>
        <w:separator/>
      </w:r>
    </w:p>
  </w:footnote>
  <w:footnote w:type="continuationSeparator" w:id="0">
    <w:p w:rsidR="001A0C77" w:rsidRDefault="001A0C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0ABC"/>
    <w:multiLevelType w:val="hybridMultilevel"/>
    <w:tmpl w:val="DE026BA4"/>
    <w:lvl w:ilvl="0" w:tplc="F6EA3B6A">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7A24FC"/>
    <w:multiLevelType w:val="hybridMultilevel"/>
    <w:tmpl w:val="B8FADDAC"/>
    <w:lvl w:ilvl="0" w:tplc="8F38F8F6">
      <w:start w:val="1"/>
      <w:numFmt w:val="decimal"/>
      <w:lvlText w:val="（%1）"/>
      <w:lvlJc w:val="left"/>
      <w:pPr>
        <w:tabs>
          <w:tab w:val="num" w:pos="1710"/>
        </w:tabs>
        <w:ind w:left="1710" w:hanging="720"/>
      </w:pPr>
      <w:rPr>
        <w:rFonts w:hint="eastAsia"/>
      </w:rPr>
    </w:lvl>
    <w:lvl w:ilvl="1" w:tplc="04090019" w:tentative="1">
      <w:start w:val="1"/>
      <w:numFmt w:val="lowerLetter"/>
      <w:lvlText w:val="%2)"/>
      <w:lvlJc w:val="left"/>
      <w:pPr>
        <w:tabs>
          <w:tab w:val="num" w:pos="1830"/>
        </w:tabs>
        <w:ind w:left="1830" w:hanging="420"/>
      </w:pPr>
    </w:lvl>
    <w:lvl w:ilvl="2" w:tplc="0409001B" w:tentative="1">
      <w:start w:val="1"/>
      <w:numFmt w:val="lowerRoman"/>
      <w:lvlText w:val="%3."/>
      <w:lvlJc w:val="righ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9" w:tentative="1">
      <w:start w:val="1"/>
      <w:numFmt w:val="lowerLetter"/>
      <w:lvlText w:val="%5)"/>
      <w:lvlJc w:val="left"/>
      <w:pPr>
        <w:tabs>
          <w:tab w:val="num" w:pos="3090"/>
        </w:tabs>
        <w:ind w:left="3090" w:hanging="420"/>
      </w:pPr>
    </w:lvl>
    <w:lvl w:ilvl="5" w:tplc="0409001B" w:tentative="1">
      <w:start w:val="1"/>
      <w:numFmt w:val="lowerRoman"/>
      <w:lvlText w:val="%6."/>
      <w:lvlJc w:val="righ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9" w:tentative="1">
      <w:start w:val="1"/>
      <w:numFmt w:val="lowerLetter"/>
      <w:lvlText w:val="%8)"/>
      <w:lvlJc w:val="left"/>
      <w:pPr>
        <w:tabs>
          <w:tab w:val="num" w:pos="4350"/>
        </w:tabs>
        <w:ind w:left="4350" w:hanging="420"/>
      </w:pPr>
    </w:lvl>
    <w:lvl w:ilvl="8" w:tplc="0409001B" w:tentative="1">
      <w:start w:val="1"/>
      <w:numFmt w:val="lowerRoman"/>
      <w:lvlText w:val="%9."/>
      <w:lvlJc w:val="right"/>
      <w:pPr>
        <w:tabs>
          <w:tab w:val="num" w:pos="4770"/>
        </w:tabs>
        <w:ind w:left="4770" w:hanging="420"/>
      </w:pPr>
    </w:lvl>
  </w:abstractNum>
  <w:abstractNum w:abstractNumId="2">
    <w:nsid w:val="08694555"/>
    <w:multiLevelType w:val="hybridMultilevel"/>
    <w:tmpl w:val="C79414C8"/>
    <w:lvl w:ilvl="0" w:tplc="DBE209A8">
      <w:start w:val="1"/>
      <w:numFmt w:val="japaneseCounting"/>
      <w:lvlText w:val="%1、"/>
      <w:lvlJc w:val="left"/>
      <w:pPr>
        <w:tabs>
          <w:tab w:val="num" w:pos="1395"/>
        </w:tabs>
        <w:ind w:left="1395" w:hanging="720"/>
      </w:pPr>
      <w:rPr>
        <w:rFonts w:hint="default"/>
      </w:rPr>
    </w:lvl>
    <w:lvl w:ilvl="1" w:tplc="04090019" w:tentative="1">
      <w:start w:val="1"/>
      <w:numFmt w:val="lowerLetter"/>
      <w:lvlText w:val="%2)"/>
      <w:lvlJc w:val="left"/>
      <w:pPr>
        <w:tabs>
          <w:tab w:val="num" w:pos="1515"/>
        </w:tabs>
        <w:ind w:left="1515" w:hanging="420"/>
      </w:pPr>
    </w:lvl>
    <w:lvl w:ilvl="2" w:tplc="0409001B" w:tentative="1">
      <w:start w:val="1"/>
      <w:numFmt w:val="lowerRoman"/>
      <w:lvlText w:val="%3."/>
      <w:lvlJc w:val="righ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9" w:tentative="1">
      <w:start w:val="1"/>
      <w:numFmt w:val="lowerLetter"/>
      <w:lvlText w:val="%5)"/>
      <w:lvlJc w:val="left"/>
      <w:pPr>
        <w:tabs>
          <w:tab w:val="num" w:pos="2775"/>
        </w:tabs>
        <w:ind w:left="2775" w:hanging="420"/>
      </w:pPr>
    </w:lvl>
    <w:lvl w:ilvl="5" w:tplc="0409001B" w:tentative="1">
      <w:start w:val="1"/>
      <w:numFmt w:val="lowerRoman"/>
      <w:lvlText w:val="%6."/>
      <w:lvlJc w:val="righ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9" w:tentative="1">
      <w:start w:val="1"/>
      <w:numFmt w:val="lowerLetter"/>
      <w:lvlText w:val="%8)"/>
      <w:lvlJc w:val="left"/>
      <w:pPr>
        <w:tabs>
          <w:tab w:val="num" w:pos="4035"/>
        </w:tabs>
        <w:ind w:left="4035" w:hanging="420"/>
      </w:pPr>
    </w:lvl>
    <w:lvl w:ilvl="8" w:tplc="0409001B" w:tentative="1">
      <w:start w:val="1"/>
      <w:numFmt w:val="lowerRoman"/>
      <w:lvlText w:val="%9."/>
      <w:lvlJc w:val="right"/>
      <w:pPr>
        <w:tabs>
          <w:tab w:val="num" w:pos="4455"/>
        </w:tabs>
        <w:ind w:left="4455" w:hanging="420"/>
      </w:pPr>
    </w:lvl>
  </w:abstractNum>
  <w:abstractNum w:abstractNumId="3">
    <w:nsid w:val="0B126636"/>
    <w:multiLevelType w:val="hybridMultilevel"/>
    <w:tmpl w:val="B1C8D94E"/>
    <w:lvl w:ilvl="0" w:tplc="04AC724E">
      <w:start w:val="1"/>
      <w:numFmt w:val="chineseCountingThousand"/>
      <w:lvlText w:val="第%1条"/>
      <w:lvlJc w:val="left"/>
      <w:pPr>
        <w:tabs>
          <w:tab w:val="num" w:pos="794"/>
        </w:tabs>
        <w:ind w:left="794" w:hanging="794"/>
      </w:pPr>
      <w:rPr>
        <w:rFonts w:ascii="Times New Roman" w:eastAsia="宋体" w:hAnsi="Times New Roman" w:cs="Times New Roman" w:hint="default"/>
        <w:b/>
        <w:i w:val="0"/>
        <w:lang w:val="en-US"/>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nsid w:val="0BB43795"/>
    <w:multiLevelType w:val="hybridMultilevel"/>
    <w:tmpl w:val="6A62C7AC"/>
    <w:lvl w:ilvl="0" w:tplc="119294A0">
      <w:start w:val="1"/>
      <w:numFmt w:val="japaneseCounting"/>
      <w:lvlText w:val="（%1）"/>
      <w:lvlJc w:val="left"/>
      <w:pPr>
        <w:tabs>
          <w:tab w:val="num" w:pos="1716"/>
        </w:tabs>
        <w:ind w:left="1716" w:hanging="1080"/>
      </w:pPr>
      <w:rPr>
        <w:rFonts w:hint="eastAsia"/>
      </w:rPr>
    </w:lvl>
    <w:lvl w:ilvl="1" w:tplc="04090019" w:tentative="1">
      <w:start w:val="1"/>
      <w:numFmt w:val="lowerLetter"/>
      <w:lvlText w:val="%2)"/>
      <w:lvlJc w:val="left"/>
      <w:pPr>
        <w:tabs>
          <w:tab w:val="num" w:pos="1476"/>
        </w:tabs>
        <w:ind w:left="1476" w:hanging="420"/>
      </w:pPr>
    </w:lvl>
    <w:lvl w:ilvl="2" w:tplc="0409001B" w:tentative="1">
      <w:start w:val="1"/>
      <w:numFmt w:val="lowerRoman"/>
      <w:lvlText w:val="%3."/>
      <w:lvlJc w:val="righ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9" w:tentative="1">
      <w:start w:val="1"/>
      <w:numFmt w:val="lowerLetter"/>
      <w:lvlText w:val="%5)"/>
      <w:lvlJc w:val="left"/>
      <w:pPr>
        <w:tabs>
          <w:tab w:val="num" w:pos="2736"/>
        </w:tabs>
        <w:ind w:left="2736" w:hanging="420"/>
      </w:pPr>
    </w:lvl>
    <w:lvl w:ilvl="5" w:tplc="0409001B" w:tentative="1">
      <w:start w:val="1"/>
      <w:numFmt w:val="lowerRoman"/>
      <w:lvlText w:val="%6."/>
      <w:lvlJc w:val="righ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9" w:tentative="1">
      <w:start w:val="1"/>
      <w:numFmt w:val="lowerLetter"/>
      <w:lvlText w:val="%8)"/>
      <w:lvlJc w:val="left"/>
      <w:pPr>
        <w:tabs>
          <w:tab w:val="num" w:pos="3996"/>
        </w:tabs>
        <w:ind w:left="3996" w:hanging="420"/>
      </w:pPr>
    </w:lvl>
    <w:lvl w:ilvl="8" w:tplc="0409001B" w:tentative="1">
      <w:start w:val="1"/>
      <w:numFmt w:val="lowerRoman"/>
      <w:lvlText w:val="%9."/>
      <w:lvlJc w:val="right"/>
      <w:pPr>
        <w:tabs>
          <w:tab w:val="num" w:pos="4416"/>
        </w:tabs>
        <w:ind w:left="4416" w:hanging="420"/>
      </w:pPr>
    </w:lvl>
  </w:abstractNum>
  <w:abstractNum w:abstractNumId="5">
    <w:nsid w:val="15E06035"/>
    <w:multiLevelType w:val="multilevel"/>
    <w:tmpl w:val="4F9691B0"/>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5E076E"/>
    <w:multiLevelType w:val="multilevel"/>
    <w:tmpl w:val="C53040D4"/>
    <w:lvl w:ilvl="0">
      <w:start w:val="1"/>
      <w:numFmt w:val="japaneseCounting"/>
      <w:lvlText w:val="第%1条"/>
      <w:lvlJc w:val="left"/>
      <w:pPr>
        <w:tabs>
          <w:tab w:val="num" w:pos="1260"/>
        </w:tabs>
        <w:ind w:left="1260" w:hanging="720"/>
      </w:pPr>
      <w:rPr>
        <w:rFonts w:ascii="Times New Roman" w:eastAsia="Times New Roman" w:hAnsi="Times New Roman" w:cs="Times New Roman"/>
        <w:lang w:val="en-US"/>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7">
    <w:nsid w:val="1F791A57"/>
    <w:multiLevelType w:val="hybridMultilevel"/>
    <w:tmpl w:val="77789E90"/>
    <w:lvl w:ilvl="0" w:tplc="07A0FEFA">
      <w:start w:val="1"/>
      <w:numFmt w:val="japaneseCounting"/>
      <w:lvlText w:val="第%1条"/>
      <w:lvlJc w:val="left"/>
      <w:pPr>
        <w:tabs>
          <w:tab w:val="num" w:pos="1455"/>
        </w:tabs>
        <w:ind w:left="1455" w:hanging="1455"/>
      </w:pPr>
      <w:rPr>
        <w:rFonts w:hint="default"/>
      </w:rPr>
    </w:lvl>
    <w:lvl w:ilvl="1" w:tplc="452E5A18">
      <w:start w:val="1"/>
      <w:numFmt w:val="decimal"/>
      <w:lvlText w:val="%2."/>
      <w:lvlJc w:val="left"/>
      <w:pPr>
        <w:tabs>
          <w:tab w:val="num" w:pos="760"/>
        </w:tabs>
        <w:ind w:left="817" w:hanging="397"/>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2635F47"/>
    <w:multiLevelType w:val="hybridMultilevel"/>
    <w:tmpl w:val="02720B4E"/>
    <w:lvl w:ilvl="0" w:tplc="8A3EE1A4">
      <w:start w:val="1"/>
      <w:numFmt w:val="decimal"/>
      <w:lvlText w:val="（%1）"/>
      <w:lvlJc w:val="left"/>
      <w:pPr>
        <w:tabs>
          <w:tab w:val="num" w:pos="1710"/>
        </w:tabs>
        <w:ind w:left="1710" w:hanging="720"/>
      </w:pPr>
      <w:rPr>
        <w:rFonts w:hint="eastAsia"/>
      </w:rPr>
    </w:lvl>
    <w:lvl w:ilvl="1" w:tplc="04090019" w:tentative="1">
      <w:start w:val="1"/>
      <w:numFmt w:val="lowerLetter"/>
      <w:lvlText w:val="%2)"/>
      <w:lvlJc w:val="left"/>
      <w:pPr>
        <w:tabs>
          <w:tab w:val="num" w:pos="1830"/>
        </w:tabs>
        <w:ind w:left="1830" w:hanging="420"/>
      </w:pPr>
    </w:lvl>
    <w:lvl w:ilvl="2" w:tplc="0409001B" w:tentative="1">
      <w:start w:val="1"/>
      <w:numFmt w:val="lowerRoman"/>
      <w:lvlText w:val="%3."/>
      <w:lvlJc w:val="righ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9" w:tentative="1">
      <w:start w:val="1"/>
      <w:numFmt w:val="lowerLetter"/>
      <w:lvlText w:val="%5)"/>
      <w:lvlJc w:val="left"/>
      <w:pPr>
        <w:tabs>
          <w:tab w:val="num" w:pos="3090"/>
        </w:tabs>
        <w:ind w:left="3090" w:hanging="420"/>
      </w:pPr>
    </w:lvl>
    <w:lvl w:ilvl="5" w:tplc="0409001B" w:tentative="1">
      <w:start w:val="1"/>
      <w:numFmt w:val="lowerRoman"/>
      <w:lvlText w:val="%6."/>
      <w:lvlJc w:val="righ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9" w:tentative="1">
      <w:start w:val="1"/>
      <w:numFmt w:val="lowerLetter"/>
      <w:lvlText w:val="%8)"/>
      <w:lvlJc w:val="left"/>
      <w:pPr>
        <w:tabs>
          <w:tab w:val="num" w:pos="4350"/>
        </w:tabs>
        <w:ind w:left="4350" w:hanging="420"/>
      </w:pPr>
    </w:lvl>
    <w:lvl w:ilvl="8" w:tplc="0409001B" w:tentative="1">
      <w:start w:val="1"/>
      <w:numFmt w:val="lowerRoman"/>
      <w:lvlText w:val="%9."/>
      <w:lvlJc w:val="right"/>
      <w:pPr>
        <w:tabs>
          <w:tab w:val="num" w:pos="4770"/>
        </w:tabs>
        <w:ind w:left="4770" w:hanging="420"/>
      </w:pPr>
    </w:lvl>
  </w:abstractNum>
  <w:abstractNum w:abstractNumId="9">
    <w:nsid w:val="31345A97"/>
    <w:multiLevelType w:val="hybridMultilevel"/>
    <w:tmpl w:val="2B303070"/>
    <w:lvl w:ilvl="0" w:tplc="AC04A2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30209CC"/>
    <w:multiLevelType w:val="hybridMultilevel"/>
    <w:tmpl w:val="9A5892BA"/>
    <w:lvl w:ilvl="0" w:tplc="E4B2324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9682A598">
      <w:start w:val="2"/>
      <w:numFmt w:val="decimalFullWidth"/>
      <w:lvlText w:val="%4、"/>
      <w:lvlJc w:val="left"/>
      <w:pPr>
        <w:tabs>
          <w:tab w:val="num" w:pos="1620"/>
        </w:tabs>
        <w:ind w:left="1620" w:hanging="360"/>
      </w:pPr>
      <w:rPr>
        <w:rFonts w:ascii="隶书" w:eastAsia="隶书" w:hint="default"/>
        <w:lang w:val="en-US"/>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5B40634"/>
    <w:multiLevelType w:val="hybridMultilevel"/>
    <w:tmpl w:val="60922FC2"/>
    <w:lvl w:ilvl="0" w:tplc="EC0AFE3C">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2">
    <w:nsid w:val="3CF83352"/>
    <w:multiLevelType w:val="hybridMultilevel"/>
    <w:tmpl w:val="B42CA89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EC41A14"/>
    <w:multiLevelType w:val="hybridMultilevel"/>
    <w:tmpl w:val="C0806656"/>
    <w:lvl w:ilvl="0" w:tplc="DE30868A">
      <w:start w:val="1"/>
      <w:numFmt w:val="decimal"/>
      <w:lvlText w:val="%1、"/>
      <w:lvlJc w:val="left"/>
      <w:pPr>
        <w:tabs>
          <w:tab w:val="num" w:pos="1140"/>
        </w:tabs>
        <w:ind w:left="1140" w:hanging="720"/>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4">
    <w:nsid w:val="451F7266"/>
    <w:multiLevelType w:val="hybridMultilevel"/>
    <w:tmpl w:val="AF863E60"/>
    <w:lvl w:ilvl="0" w:tplc="2904DA84">
      <w:start w:val="1"/>
      <w:numFmt w:val="japaneseCounting"/>
      <w:lvlText w:val="第%1条"/>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468B12E3"/>
    <w:multiLevelType w:val="hybridMultilevel"/>
    <w:tmpl w:val="1D7EF142"/>
    <w:lvl w:ilvl="0" w:tplc="C4FC8C40">
      <w:start w:val="5"/>
      <w:numFmt w:val="bullet"/>
      <w:lvlText w:val="-"/>
      <w:lvlJc w:val="left"/>
      <w:pPr>
        <w:ind w:left="360" w:hanging="360"/>
      </w:pPr>
      <w:rPr>
        <w:rFonts w:ascii="黑体" w:eastAsia="黑体"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9F860AD"/>
    <w:multiLevelType w:val="hybridMultilevel"/>
    <w:tmpl w:val="315E2C94"/>
    <w:lvl w:ilvl="0" w:tplc="0409000F">
      <w:start w:val="1"/>
      <w:numFmt w:val="decimal"/>
      <w:lvlText w:val="%1."/>
      <w:lvlJc w:val="left"/>
      <w:pPr>
        <w:tabs>
          <w:tab w:val="num" w:pos="990"/>
        </w:tabs>
        <w:ind w:left="990" w:hanging="420"/>
      </w:p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7">
    <w:nsid w:val="522A58A7"/>
    <w:multiLevelType w:val="multilevel"/>
    <w:tmpl w:val="AE687640"/>
    <w:lvl w:ilvl="0">
      <w:start w:val="3"/>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6DC7D05"/>
    <w:multiLevelType w:val="hybridMultilevel"/>
    <w:tmpl w:val="1E7E5060"/>
    <w:lvl w:ilvl="0" w:tplc="35D226E2">
      <w:start w:val="1"/>
      <w:numFmt w:val="decimal"/>
      <w:lvlText w:val="%1."/>
      <w:lvlJc w:val="left"/>
      <w:pPr>
        <w:tabs>
          <w:tab w:val="num" w:pos="1217"/>
        </w:tabs>
        <w:ind w:left="1331" w:hanging="284"/>
      </w:pPr>
      <w:rPr>
        <w:rFonts w:hint="eastAsia"/>
      </w:rPr>
    </w:lvl>
    <w:lvl w:ilvl="1" w:tplc="AF2E1FA4">
      <w:start w:val="1"/>
      <w:numFmt w:val="decimal"/>
      <w:lvlText w:val="%2、"/>
      <w:lvlJc w:val="left"/>
      <w:pPr>
        <w:tabs>
          <w:tab w:val="num" w:pos="1466"/>
        </w:tabs>
        <w:ind w:left="1466" w:hanging="566"/>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61AB15C2"/>
    <w:multiLevelType w:val="hybridMultilevel"/>
    <w:tmpl w:val="13A858D4"/>
    <w:lvl w:ilvl="0" w:tplc="3E9EB270">
      <w:start w:val="1"/>
      <w:numFmt w:val="japaneseCounting"/>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0">
    <w:nsid w:val="648807F5"/>
    <w:multiLevelType w:val="hybridMultilevel"/>
    <w:tmpl w:val="77127FEA"/>
    <w:lvl w:ilvl="0" w:tplc="523678F2">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695B0DC0"/>
    <w:multiLevelType w:val="hybridMultilevel"/>
    <w:tmpl w:val="2898A6F6"/>
    <w:lvl w:ilvl="0" w:tplc="E03044FE">
      <w:start w:val="1"/>
      <w:numFmt w:val="none"/>
      <w:lvlText w:val="一、"/>
      <w:lvlJc w:val="left"/>
      <w:pPr>
        <w:tabs>
          <w:tab w:val="num" w:pos="1290"/>
        </w:tabs>
        <w:ind w:left="129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C926BD0"/>
    <w:multiLevelType w:val="hybridMultilevel"/>
    <w:tmpl w:val="AB80F572"/>
    <w:lvl w:ilvl="0" w:tplc="CAAE2C2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D8D1748"/>
    <w:multiLevelType w:val="multilevel"/>
    <w:tmpl w:val="8018837C"/>
    <w:lvl w:ilvl="0">
      <w:start w:val="1"/>
      <w:numFmt w:val="decimal"/>
      <w:lvlText w:val="第%1条"/>
      <w:lvlJc w:val="left"/>
      <w:pPr>
        <w:tabs>
          <w:tab w:val="num" w:pos="794"/>
        </w:tabs>
        <w:ind w:left="794" w:hanging="794"/>
      </w:pPr>
      <w:rPr>
        <w:rFonts w:ascii="Times New Roman" w:eastAsia="宋体" w:hAnsi="Times New Roman" w:cs="Times New Roman" w:hint="eastAsia"/>
        <w:lang w:val="en-US"/>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24">
    <w:nsid w:val="720613FC"/>
    <w:multiLevelType w:val="hybridMultilevel"/>
    <w:tmpl w:val="B0E6F398"/>
    <w:lvl w:ilvl="0" w:tplc="0DA24370">
      <w:start w:val="1"/>
      <w:numFmt w:val="japaneseCounting"/>
      <w:lvlText w:val="第%1章"/>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5BF7F41"/>
    <w:multiLevelType w:val="multilevel"/>
    <w:tmpl w:val="8DF0CD84"/>
    <w:lvl w:ilvl="0">
      <w:start w:val="3"/>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71A02B4"/>
    <w:multiLevelType w:val="multilevel"/>
    <w:tmpl w:val="BA0017D8"/>
    <w:lvl w:ilvl="0">
      <w:start w:val="5"/>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8C91958"/>
    <w:multiLevelType w:val="hybridMultilevel"/>
    <w:tmpl w:val="908846BE"/>
    <w:lvl w:ilvl="0" w:tplc="2D46252C">
      <w:start w:val="1"/>
      <w:numFmt w:val="japaneseCounting"/>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8">
    <w:nsid w:val="7BD90361"/>
    <w:multiLevelType w:val="hybridMultilevel"/>
    <w:tmpl w:val="ED6A78D0"/>
    <w:lvl w:ilvl="0" w:tplc="CE504C96">
      <w:start w:val="1"/>
      <w:numFmt w:val="japaneseCounting"/>
      <w:lvlText w:val="第%1条"/>
      <w:lvlJc w:val="left"/>
      <w:pPr>
        <w:tabs>
          <w:tab w:val="num" w:pos="2105"/>
        </w:tabs>
        <w:ind w:left="2105" w:hanging="1545"/>
      </w:pPr>
      <w:rPr>
        <w:rFonts w:ascii="ڌ墻" w:eastAsia="ڌ墻" w:hAnsi="ˎ̥" w:cs="宋体" w:hint="default"/>
      </w:rPr>
    </w:lvl>
    <w:lvl w:ilvl="1" w:tplc="6622A934">
      <w:start w:val="1"/>
      <w:numFmt w:val="decimal"/>
      <w:lvlText w:val="%2."/>
      <w:lvlJc w:val="left"/>
      <w:pPr>
        <w:tabs>
          <w:tab w:val="num" w:pos="980"/>
        </w:tabs>
        <w:ind w:left="980" w:firstLine="0"/>
      </w:pPr>
      <w:rPr>
        <w:rFonts w:hint="eastAsia"/>
        <w:b/>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9">
    <w:nsid w:val="7D196933"/>
    <w:multiLevelType w:val="multilevel"/>
    <w:tmpl w:val="D260280E"/>
    <w:lvl w:ilvl="0">
      <w:start w:val="1"/>
      <w:numFmt w:val="chineseCountingThousand"/>
      <w:lvlText w:val="第%1条"/>
      <w:lvlJc w:val="left"/>
      <w:pPr>
        <w:tabs>
          <w:tab w:val="num" w:pos="794"/>
        </w:tabs>
        <w:ind w:left="794" w:hanging="794"/>
      </w:pPr>
      <w:rPr>
        <w:rFonts w:ascii="Times New Roman" w:eastAsia="宋体" w:hAnsi="Times New Roman" w:cs="Times New Roman" w:hint="default"/>
        <w:lang w:val="en-US"/>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num w:numId="1">
    <w:abstractNumId w:val="4"/>
  </w:num>
  <w:num w:numId="2">
    <w:abstractNumId w:val="2"/>
  </w:num>
  <w:num w:numId="3">
    <w:abstractNumId w:val="2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8"/>
  </w:num>
  <w:num w:numId="8">
    <w:abstractNumId w:val="1"/>
  </w:num>
  <w:num w:numId="9">
    <w:abstractNumId w:val="9"/>
  </w:num>
  <w:num w:numId="10">
    <w:abstractNumId w:val="3"/>
  </w:num>
  <w:num w:numId="11">
    <w:abstractNumId w:val="6"/>
  </w:num>
  <w:num w:numId="12">
    <w:abstractNumId w:val="23"/>
  </w:num>
  <w:num w:numId="13">
    <w:abstractNumId w:val="29"/>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8"/>
  </w:num>
  <w:num w:numId="18">
    <w:abstractNumId w:val="28"/>
  </w:num>
  <w:num w:numId="19">
    <w:abstractNumId w:val="10"/>
  </w:num>
  <w:num w:numId="20">
    <w:abstractNumId w:val="21"/>
  </w:num>
  <w:num w:numId="21">
    <w:abstractNumId w:val="12"/>
  </w:num>
  <w:num w:numId="22">
    <w:abstractNumId w:val="16"/>
  </w:num>
  <w:num w:numId="23">
    <w:abstractNumId w:val="11"/>
  </w:num>
  <w:num w:numId="24">
    <w:abstractNumId w:val="19"/>
  </w:num>
  <w:num w:numId="25">
    <w:abstractNumId w:val="15"/>
  </w:num>
  <w:num w:numId="26">
    <w:abstractNumId w:val="14"/>
  </w:num>
  <w:num w:numId="27">
    <w:abstractNumId w:val="24"/>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trackRevisions/>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096"/>
    <w:rsid w:val="00007060"/>
    <w:rsid w:val="00034EC2"/>
    <w:rsid w:val="000416D8"/>
    <w:rsid w:val="0004775D"/>
    <w:rsid w:val="000706FB"/>
    <w:rsid w:val="00076EC0"/>
    <w:rsid w:val="000873CC"/>
    <w:rsid w:val="000A72C8"/>
    <w:rsid w:val="000B2491"/>
    <w:rsid w:val="000B4AB4"/>
    <w:rsid w:val="000D0300"/>
    <w:rsid w:val="000E1AFD"/>
    <w:rsid w:val="000E619F"/>
    <w:rsid w:val="001117C6"/>
    <w:rsid w:val="00115EE1"/>
    <w:rsid w:val="00123D47"/>
    <w:rsid w:val="001277C5"/>
    <w:rsid w:val="00163D35"/>
    <w:rsid w:val="00166377"/>
    <w:rsid w:val="00175927"/>
    <w:rsid w:val="00176FA0"/>
    <w:rsid w:val="001819C9"/>
    <w:rsid w:val="001A0C77"/>
    <w:rsid w:val="001A4386"/>
    <w:rsid w:val="001D6925"/>
    <w:rsid w:val="001E6AD2"/>
    <w:rsid w:val="001E747C"/>
    <w:rsid w:val="002007A5"/>
    <w:rsid w:val="00213BBA"/>
    <w:rsid w:val="00215020"/>
    <w:rsid w:val="00230436"/>
    <w:rsid w:val="00242063"/>
    <w:rsid w:val="00245E1C"/>
    <w:rsid w:val="00247245"/>
    <w:rsid w:val="002472E1"/>
    <w:rsid w:val="00247DB4"/>
    <w:rsid w:val="00254699"/>
    <w:rsid w:val="00255674"/>
    <w:rsid w:val="0026062A"/>
    <w:rsid w:val="0029589F"/>
    <w:rsid w:val="002A069E"/>
    <w:rsid w:val="002A0D73"/>
    <w:rsid w:val="002E76D4"/>
    <w:rsid w:val="00300382"/>
    <w:rsid w:val="00312FE6"/>
    <w:rsid w:val="00314477"/>
    <w:rsid w:val="00345DDC"/>
    <w:rsid w:val="003627A0"/>
    <w:rsid w:val="003638AB"/>
    <w:rsid w:val="0037564C"/>
    <w:rsid w:val="00375BCA"/>
    <w:rsid w:val="003878F6"/>
    <w:rsid w:val="00395BB9"/>
    <w:rsid w:val="003C31B0"/>
    <w:rsid w:val="003C4205"/>
    <w:rsid w:val="003C7096"/>
    <w:rsid w:val="003F2212"/>
    <w:rsid w:val="00401EFE"/>
    <w:rsid w:val="0040200F"/>
    <w:rsid w:val="004058DF"/>
    <w:rsid w:val="00411C55"/>
    <w:rsid w:val="0042241A"/>
    <w:rsid w:val="004275E3"/>
    <w:rsid w:val="004338E4"/>
    <w:rsid w:val="00436D23"/>
    <w:rsid w:val="00452AD6"/>
    <w:rsid w:val="00460FA0"/>
    <w:rsid w:val="0046154C"/>
    <w:rsid w:val="00463BD5"/>
    <w:rsid w:val="00463D82"/>
    <w:rsid w:val="0048288E"/>
    <w:rsid w:val="004874D8"/>
    <w:rsid w:val="0049395F"/>
    <w:rsid w:val="004A1827"/>
    <w:rsid w:val="004B43A7"/>
    <w:rsid w:val="004B54ED"/>
    <w:rsid w:val="004B5E66"/>
    <w:rsid w:val="004F3772"/>
    <w:rsid w:val="005237AF"/>
    <w:rsid w:val="005357F2"/>
    <w:rsid w:val="00540B8E"/>
    <w:rsid w:val="00553DB1"/>
    <w:rsid w:val="00574E7D"/>
    <w:rsid w:val="00587E2A"/>
    <w:rsid w:val="005A400B"/>
    <w:rsid w:val="005C1732"/>
    <w:rsid w:val="005C36B1"/>
    <w:rsid w:val="005F200A"/>
    <w:rsid w:val="005F629E"/>
    <w:rsid w:val="006019F7"/>
    <w:rsid w:val="00601FFA"/>
    <w:rsid w:val="006038F0"/>
    <w:rsid w:val="00643E84"/>
    <w:rsid w:val="00652519"/>
    <w:rsid w:val="006B4513"/>
    <w:rsid w:val="006C509A"/>
    <w:rsid w:val="006D096A"/>
    <w:rsid w:val="006F3044"/>
    <w:rsid w:val="00705258"/>
    <w:rsid w:val="0071594E"/>
    <w:rsid w:val="0071740B"/>
    <w:rsid w:val="007428FC"/>
    <w:rsid w:val="0076134C"/>
    <w:rsid w:val="0076198F"/>
    <w:rsid w:val="00764781"/>
    <w:rsid w:val="0077363C"/>
    <w:rsid w:val="00786DC8"/>
    <w:rsid w:val="00790D16"/>
    <w:rsid w:val="007A4E45"/>
    <w:rsid w:val="007B05D5"/>
    <w:rsid w:val="007B7518"/>
    <w:rsid w:val="007E2C70"/>
    <w:rsid w:val="007E4E0A"/>
    <w:rsid w:val="007F47B7"/>
    <w:rsid w:val="0084179D"/>
    <w:rsid w:val="0084220D"/>
    <w:rsid w:val="008434C2"/>
    <w:rsid w:val="00846C84"/>
    <w:rsid w:val="0085600C"/>
    <w:rsid w:val="00856A48"/>
    <w:rsid w:val="00865D50"/>
    <w:rsid w:val="00873012"/>
    <w:rsid w:val="0087717C"/>
    <w:rsid w:val="00880715"/>
    <w:rsid w:val="00881D04"/>
    <w:rsid w:val="00883626"/>
    <w:rsid w:val="00885742"/>
    <w:rsid w:val="008916EA"/>
    <w:rsid w:val="008A4082"/>
    <w:rsid w:val="008B422D"/>
    <w:rsid w:val="008C434B"/>
    <w:rsid w:val="00914A08"/>
    <w:rsid w:val="00930D87"/>
    <w:rsid w:val="00986B0B"/>
    <w:rsid w:val="009928EF"/>
    <w:rsid w:val="009942B7"/>
    <w:rsid w:val="009A64C8"/>
    <w:rsid w:val="009B25BB"/>
    <w:rsid w:val="009C2FDA"/>
    <w:rsid w:val="009C4900"/>
    <w:rsid w:val="009E5513"/>
    <w:rsid w:val="00A154BC"/>
    <w:rsid w:val="00A21381"/>
    <w:rsid w:val="00A31588"/>
    <w:rsid w:val="00A56880"/>
    <w:rsid w:val="00A83354"/>
    <w:rsid w:val="00A847D5"/>
    <w:rsid w:val="00A862AD"/>
    <w:rsid w:val="00A92B0C"/>
    <w:rsid w:val="00A95B1C"/>
    <w:rsid w:val="00AA6A54"/>
    <w:rsid w:val="00AF20F6"/>
    <w:rsid w:val="00B225E7"/>
    <w:rsid w:val="00B22D01"/>
    <w:rsid w:val="00B2541C"/>
    <w:rsid w:val="00B36030"/>
    <w:rsid w:val="00B41163"/>
    <w:rsid w:val="00B42D47"/>
    <w:rsid w:val="00B445E3"/>
    <w:rsid w:val="00B668FC"/>
    <w:rsid w:val="00B728E3"/>
    <w:rsid w:val="00B72D13"/>
    <w:rsid w:val="00B76E18"/>
    <w:rsid w:val="00B805CB"/>
    <w:rsid w:val="00B82B6F"/>
    <w:rsid w:val="00BA3D8C"/>
    <w:rsid w:val="00BC6BE7"/>
    <w:rsid w:val="00BD541C"/>
    <w:rsid w:val="00BF504C"/>
    <w:rsid w:val="00C20910"/>
    <w:rsid w:val="00C45F7B"/>
    <w:rsid w:val="00C5123E"/>
    <w:rsid w:val="00C55A06"/>
    <w:rsid w:val="00C5787C"/>
    <w:rsid w:val="00C60924"/>
    <w:rsid w:val="00C65D8B"/>
    <w:rsid w:val="00C67395"/>
    <w:rsid w:val="00C82881"/>
    <w:rsid w:val="00C9651B"/>
    <w:rsid w:val="00CC2757"/>
    <w:rsid w:val="00CC3D2A"/>
    <w:rsid w:val="00D1099E"/>
    <w:rsid w:val="00D13A19"/>
    <w:rsid w:val="00D20315"/>
    <w:rsid w:val="00D33821"/>
    <w:rsid w:val="00D348BF"/>
    <w:rsid w:val="00D403AF"/>
    <w:rsid w:val="00D54557"/>
    <w:rsid w:val="00D87152"/>
    <w:rsid w:val="00D97159"/>
    <w:rsid w:val="00DA010F"/>
    <w:rsid w:val="00DC1F41"/>
    <w:rsid w:val="00DE03CD"/>
    <w:rsid w:val="00DE0D25"/>
    <w:rsid w:val="00DE516E"/>
    <w:rsid w:val="00E0235F"/>
    <w:rsid w:val="00E11E62"/>
    <w:rsid w:val="00E45172"/>
    <w:rsid w:val="00E5080D"/>
    <w:rsid w:val="00E65968"/>
    <w:rsid w:val="00E70EF6"/>
    <w:rsid w:val="00E86522"/>
    <w:rsid w:val="00E90059"/>
    <w:rsid w:val="00EB2839"/>
    <w:rsid w:val="00EB5588"/>
    <w:rsid w:val="00EE5F06"/>
    <w:rsid w:val="00EF2BFA"/>
    <w:rsid w:val="00F05365"/>
    <w:rsid w:val="00F33FF2"/>
    <w:rsid w:val="00F67610"/>
    <w:rsid w:val="00F73DA8"/>
    <w:rsid w:val="00F87ED9"/>
    <w:rsid w:val="00F97A0F"/>
    <w:rsid w:val="00FA7C0F"/>
    <w:rsid w:val="00FB4D85"/>
    <w:rsid w:val="00FB5C38"/>
    <w:rsid w:val="00FC0463"/>
    <w:rsid w:val="00FD0DF7"/>
    <w:rsid w:val="00FE4D88"/>
    <w:rsid w:val="00FE74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DE0D25"/>
    <w:pPr>
      <w:spacing w:line="560" w:lineRule="exact"/>
      <w:ind w:left="572" w:right="280" w:hanging="3082"/>
      <w:outlineLvl w:val="0"/>
    </w:pPr>
    <w:rPr>
      <w:sz w:val="44"/>
      <w:szCs w:val="44"/>
    </w:rPr>
  </w:style>
  <w:style w:type="paragraph" w:styleId="3">
    <w:name w:val="heading 3"/>
    <w:basedOn w:val="a"/>
    <w:next w:val="a"/>
    <w:link w:val="3Char"/>
    <w:semiHidden/>
    <w:unhideWhenUsed/>
    <w:qFormat/>
    <w:rsid w:val="006019F7"/>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link w:val="Char"/>
    <w:uiPriority w:val="99"/>
    <w:pPr>
      <w:tabs>
        <w:tab w:val="center" w:pos="4153"/>
        <w:tab w:val="right" w:pos="8306"/>
      </w:tabs>
      <w:snapToGrid w:val="0"/>
      <w:jc w:val="left"/>
    </w:pPr>
    <w:rPr>
      <w:sz w:val="18"/>
      <w:szCs w:val="18"/>
    </w:rPr>
  </w:style>
  <w:style w:type="character" w:styleId="a4">
    <w:name w:val="page number"/>
    <w:basedOn w:val="a0"/>
  </w:style>
  <w:style w:type="paragraph" w:styleId="a5">
    <w:name w:val="Body Text Indent"/>
    <w:basedOn w:val="a"/>
    <w:link w:val="Char0"/>
    <w:pPr>
      <w:ind w:firstLineChars="225" w:firstLine="720"/>
    </w:pPr>
    <w:rPr>
      <w:sz w:val="32"/>
    </w:rPr>
  </w:style>
  <w:style w:type="paragraph" w:styleId="a6">
    <w:name w:val="Body Text"/>
    <w:basedOn w:val="a"/>
    <w:link w:val="Char1"/>
    <w:pPr>
      <w:jc w:val="center"/>
    </w:pPr>
    <w:rPr>
      <w:rFonts w:eastAsia="黑体"/>
      <w:sz w:val="44"/>
      <w:szCs w:val="30"/>
    </w:rPr>
  </w:style>
  <w:style w:type="paragraph" w:styleId="a7">
    <w:name w:val="Date"/>
    <w:basedOn w:val="a"/>
    <w:next w:val="a"/>
    <w:link w:val="Char2"/>
    <w:pPr>
      <w:ind w:leftChars="2500" w:left="100"/>
    </w:pPr>
    <w:rPr>
      <w:sz w:val="30"/>
    </w:rPr>
  </w:style>
  <w:style w:type="paragraph" w:styleId="2">
    <w:name w:val="Body Text Indent 2"/>
    <w:basedOn w:val="a"/>
    <w:link w:val="2Char"/>
    <w:pPr>
      <w:spacing w:after="120" w:line="480" w:lineRule="auto"/>
      <w:ind w:leftChars="200" w:left="420"/>
    </w:pPr>
  </w:style>
  <w:style w:type="paragraph" w:styleId="a8">
    <w:name w:val="Plain Text"/>
    <w:basedOn w:val="a"/>
    <w:link w:val="Char3"/>
    <w:pPr>
      <w:widowControl/>
      <w:jc w:val="left"/>
    </w:pPr>
    <w:rPr>
      <w:rFonts w:ascii="宋体" w:hAnsi="Courier New"/>
      <w:kern w:val="0"/>
      <w:szCs w:val="20"/>
      <w:lang/>
    </w:rPr>
  </w:style>
  <w:style w:type="paragraph" w:styleId="30">
    <w:name w:val="Body Text Indent 3"/>
    <w:basedOn w:val="a"/>
    <w:link w:val="3Char0"/>
    <w:pPr>
      <w:spacing w:line="660" w:lineRule="exact"/>
      <w:ind w:firstLineChars="200" w:firstLine="640"/>
    </w:pPr>
    <w:rPr>
      <w:rFonts w:ascii="仿宋_GB2312" w:eastAsia="仿宋_GB2312"/>
      <w:sz w:val="32"/>
      <w:szCs w:val="32"/>
    </w:rPr>
  </w:style>
  <w:style w:type="paragraph" w:styleId="a9">
    <w:name w:val="header"/>
    <w:basedOn w:val="a"/>
    <w:link w:val="Char4"/>
    <w:uiPriority w:val="99"/>
    <w:pPr>
      <w:pBdr>
        <w:bottom w:val="single" w:sz="6" w:space="1" w:color="auto"/>
      </w:pBdr>
      <w:tabs>
        <w:tab w:val="center" w:pos="4153"/>
        <w:tab w:val="right" w:pos="8306"/>
      </w:tabs>
      <w:snapToGrid w:val="0"/>
      <w:jc w:val="center"/>
    </w:pPr>
    <w:rPr>
      <w:sz w:val="18"/>
      <w:szCs w:val="18"/>
    </w:rPr>
  </w:style>
  <w:style w:type="paragraph" w:customStyle="1" w:styleId="10">
    <w:name w:val="题目1"/>
    <w:basedOn w:val="a"/>
    <w:pPr>
      <w:adjustRightInd w:val="0"/>
      <w:spacing w:line="400" w:lineRule="exact"/>
      <w:jc w:val="center"/>
    </w:pPr>
    <w:rPr>
      <w:rFonts w:ascii="黑体" w:eastAsia="黑体"/>
      <w:sz w:val="28"/>
      <w:szCs w:val="20"/>
    </w:rPr>
  </w:style>
  <w:style w:type="paragraph" w:styleId="aa">
    <w:name w:val="Normal (Web)"/>
    <w:basedOn w:val="a"/>
    <w:rsid w:val="00A56880"/>
    <w:pPr>
      <w:widowControl/>
      <w:spacing w:before="100" w:beforeAutospacing="1" w:after="100" w:afterAutospacing="1"/>
      <w:jc w:val="left"/>
    </w:pPr>
    <w:rPr>
      <w:rFonts w:ascii="宋体" w:hAnsi="宋体" w:cs="宋体"/>
      <w:kern w:val="0"/>
      <w:sz w:val="24"/>
    </w:rPr>
  </w:style>
  <w:style w:type="table" w:styleId="ab">
    <w:name w:val="Table Grid"/>
    <w:basedOn w:val="a1"/>
    <w:rsid w:val="004F37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3"/>
    <w:uiPriority w:val="99"/>
    <w:rsid w:val="004F3772"/>
    <w:rPr>
      <w:kern w:val="2"/>
      <w:sz w:val="18"/>
      <w:szCs w:val="18"/>
    </w:rPr>
  </w:style>
  <w:style w:type="paragraph" w:styleId="ac">
    <w:name w:val="List Paragraph"/>
    <w:basedOn w:val="a"/>
    <w:qFormat/>
    <w:rsid w:val="00F97A0F"/>
    <w:pPr>
      <w:ind w:firstLineChars="200" w:firstLine="420"/>
    </w:pPr>
    <w:rPr>
      <w:rFonts w:ascii="Calibri" w:hAnsi="Calibri"/>
      <w:szCs w:val="22"/>
    </w:rPr>
  </w:style>
  <w:style w:type="character" w:customStyle="1" w:styleId="Char2">
    <w:name w:val="日期 Char"/>
    <w:link w:val="a7"/>
    <w:rsid w:val="00881D04"/>
    <w:rPr>
      <w:kern w:val="2"/>
      <w:sz w:val="30"/>
      <w:szCs w:val="24"/>
    </w:rPr>
  </w:style>
  <w:style w:type="character" w:styleId="ad">
    <w:name w:val="Hyperlink"/>
    <w:unhideWhenUsed/>
    <w:rsid w:val="00463BD5"/>
    <w:rPr>
      <w:strike w:val="0"/>
      <w:dstrike w:val="0"/>
      <w:color w:val="333333"/>
      <w:u w:val="none"/>
      <w:effect w:val="none"/>
    </w:rPr>
  </w:style>
  <w:style w:type="character" w:customStyle="1" w:styleId="Char3">
    <w:name w:val="纯文本 Char"/>
    <w:link w:val="a8"/>
    <w:rsid w:val="00873012"/>
    <w:rPr>
      <w:rFonts w:ascii="宋体" w:hAnsi="Courier New"/>
      <w:sz w:val="21"/>
    </w:rPr>
  </w:style>
  <w:style w:type="character" w:customStyle="1" w:styleId="Char4">
    <w:name w:val="页眉 Char"/>
    <w:link w:val="a9"/>
    <w:uiPriority w:val="99"/>
    <w:rsid w:val="007F47B7"/>
    <w:rPr>
      <w:kern w:val="2"/>
      <w:sz w:val="18"/>
      <w:szCs w:val="18"/>
    </w:rPr>
  </w:style>
  <w:style w:type="paragraph" w:customStyle="1" w:styleId="11">
    <w:name w:val="列出段落1"/>
    <w:basedOn w:val="a"/>
    <w:rsid w:val="006038F0"/>
    <w:pPr>
      <w:ind w:firstLineChars="200" w:firstLine="420"/>
    </w:pPr>
    <w:rPr>
      <w:rFonts w:ascii="Calibri" w:hAnsi="Calibri"/>
      <w:szCs w:val="21"/>
    </w:rPr>
  </w:style>
  <w:style w:type="paragraph" w:customStyle="1" w:styleId="ListParagraph">
    <w:name w:val="List Paragraph"/>
    <w:basedOn w:val="a"/>
    <w:semiHidden/>
    <w:rsid w:val="006038F0"/>
    <w:pPr>
      <w:ind w:firstLineChars="200" w:firstLine="420"/>
    </w:pPr>
    <w:rPr>
      <w:rFonts w:ascii="Calibri" w:hAnsi="Calibri"/>
      <w:szCs w:val="21"/>
    </w:rPr>
  </w:style>
  <w:style w:type="character" w:customStyle="1" w:styleId="1Char">
    <w:name w:val="标题 1 Char"/>
    <w:link w:val="1"/>
    <w:rsid w:val="00DE0D25"/>
    <w:rPr>
      <w:kern w:val="2"/>
      <w:sz w:val="44"/>
      <w:szCs w:val="44"/>
    </w:rPr>
  </w:style>
  <w:style w:type="paragraph" w:customStyle="1" w:styleId="TableParagraph">
    <w:name w:val="Table Paragraph"/>
    <w:basedOn w:val="a"/>
    <w:uiPriority w:val="1"/>
    <w:qFormat/>
    <w:rsid w:val="00DE0D25"/>
    <w:rPr>
      <w:rFonts w:ascii="宋体" w:hAnsi="宋体" w:cs="宋体"/>
    </w:rPr>
  </w:style>
  <w:style w:type="character" w:customStyle="1" w:styleId="3Char">
    <w:name w:val="标题 3 Char"/>
    <w:link w:val="3"/>
    <w:semiHidden/>
    <w:rsid w:val="006019F7"/>
    <w:rPr>
      <w:b/>
      <w:bCs/>
      <w:kern w:val="2"/>
      <w:sz w:val="32"/>
      <w:szCs w:val="32"/>
    </w:rPr>
  </w:style>
  <w:style w:type="character" w:customStyle="1" w:styleId="Char10">
    <w:name w:val="纯文本 Char1"/>
    <w:locked/>
    <w:rsid w:val="006019F7"/>
    <w:rPr>
      <w:rFonts w:ascii="宋体" w:hAnsi="Courier New" w:cs="Courier New"/>
      <w:kern w:val="2"/>
      <w:sz w:val="21"/>
      <w:szCs w:val="21"/>
    </w:rPr>
  </w:style>
  <w:style w:type="paragraph" w:customStyle="1" w:styleId="Default">
    <w:name w:val="Default"/>
    <w:rsid w:val="00460FA0"/>
    <w:pPr>
      <w:widowControl w:val="0"/>
      <w:autoSpaceDE w:val="0"/>
      <w:autoSpaceDN w:val="0"/>
      <w:adjustRightInd w:val="0"/>
    </w:pPr>
    <w:rPr>
      <w:rFonts w:ascii="宋体" w:cs="宋体"/>
      <w:color w:val="000000"/>
      <w:sz w:val="24"/>
      <w:szCs w:val="24"/>
    </w:rPr>
  </w:style>
  <w:style w:type="paragraph" w:customStyle="1" w:styleId="000">
    <w:name w:val="000一、加粗"/>
    <w:basedOn w:val="a"/>
    <w:rsid w:val="00FC0463"/>
    <w:pPr>
      <w:spacing w:beforeLines="50" w:afterLines="50"/>
    </w:pPr>
    <w:rPr>
      <w:rFonts w:ascii="宋体" w:hAnsi="宋体"/>
      <w:b/>
      <w:szCs w:val="21"/>
    </w:rPr>
  </w:style>
  <w:style w:type="character" w:customStyle="1" w:styleId="ae">
    <w:name w:val="页脚 字符"/>
    <w:uiPriority w:val="99"/>
    <w:rsid w:val="009C4900"/>
  </w:style>
  <w:style w:type="character" w:customStyle="1" w:styleId="af">
    <w:name w:val="未处理的提及"/>
    <w:uiPriority w:val="99"/>
    <w:semiHidden/>
    <w:unhideWhenUsed/>
    <w:rsid w:val="00BD541C"/>
    <w:rPr>
      <w:color w:val="808080"/>
      <w:shd w:val="clear" w:color="auto" w:fill="E6E6E6"/>
    </w:rPr>
  </w:style>
  <w:style w:type="paragraph" w:customStyle="1" w:styleId="af0">
    <w:name w:val="缩进正文"/>
    <w:link w:val="Char5"/>
    <w:qFormat/>
    <w:rsid w:val="0076198F"/>
    <w:pPr>
      <w:spacing w:line="360" w:lineRule="auto"/>
      <w:ind w:firstLineChars="200" w:firstLine="200"/>
      <w:jc w:val="both"/>
    </w:pPr>
    <w:rPr>
      <w:rFonts w:eastAsia="仿宋"/>
      <w:sz w:val="32"/>
    </w:rPr>
  </w:style>
  <w:style w:type="character" w:styleId="af1">
    <w:name w:val="Strong"/>
    <w:uiPriority w:val="22"/>
    <w:qFormat/>
    <w:rsid w:val="0076198F"/>
    <w:rPr>
      <w:b/>
      <w:bCs/>
    </w:rPr>
  </w:style>
  <w:style w:type="character" w:customStyle="1" w:styleId="Char5">
    <w:name w:val="缩进正文 Char"/>
    <w:link w:val="af0"/>
    <w:rsid w:val="0076198F"/>
    <w:rPr>
      <w:rFonts w:eastAsia="仿宋"/>
      <w:sz w:val="32"/>
    </w:rPr>
  </w:style>
  <w:style w:type="character" w:customStyle="1" w:styleId="Char0">
    <w:name w:val="正文文本缩进 Char"/>
    <w:link w:val="a5"/>
    <w:rsid w:val="001E747C"/>
    <w:rPr>
      <w:kern w:val="2"/>
      <w:sz w:val="32"/>
      <w:szCs w:val="24"/>
    </w:rPr>
  </w:style>
  <w:style w:type="character" w:customStyle="1" w:styleId="Char1">
    <w:name w:val="正文文本 Char"/>
    <w:link w:val="a6"/>
    <w:rsid w:val="001E747C"/>
    <w:rPr>
      <w:rFonts w:eastAsia="黑体"/>
      <w:kern w:val="2"/>
      <w:sz w:val="44"/>
      <w:szCs w:val="30"/>
    </w:rPr>
  </w:style>
  <w:style w:type="character" w:customStyle="1" w:styleId="2Char">
    <w:name w:val="正文文本缩进 2 Char"/>
    <w:link w:val="2"/>
    <w:rsid w:val="001E747C"/>
    <w:rPr>
      <w:kern w:val="2"/>
      <w:sz w:val="21"/>
      <w:szCs w:val="24"/>
    </w:rPr>
  </w:style>
  <w:style w:type="character" w:customStyle="1" w:styleId="3Char0">
    <w:name w:val="正文文本缩进 3 Char"/>
    <w:link w:val="30"/>
    <w:rsid w:val="001E747C"/>
    <w:rPr>
      <w:rFonts w:ascii="仿宋_GB2312" w:eastAsia="仿宋_GB2312"/>
      <w:kern w:val="2"/>
      <w:sz w:val="32"/>
      <w:szCs w:val="32"/>
    </w:rPr>
  </w:style>
  <w:style w:type="paragraph" w:styleId="af2">
    <w:name w:val="Balloon Text"/>
    <w:basedOn w:val="a"/>
    <w:link w:val="Char6"/>
    <w:rsid w:val="001E747C"/>
    <w:rPr>
      <w:sz w:val="18"/>
      <w:szCs w:val="18"/>
    </w:rPr>
  </w:style>
  <w:style w:type="character" w:customStyle="1" w:styleId="af3">
    <w:name w:val="批注框文本 字符"/>
    <w:rsid w:val="001E747C"/>
    <w:rPr>
      <w:kern w:val="2"/>
      <w:sz w:val="18"/>
      <w:szCs w:val="18"/>
    </w:rPr>
  </w:style>
  <w:style w:type="character" w:customStyle="1" w:styleId="Char6">
    <w:name w:val="批注框文本 Char"/>
    <w:link w:val="af2"/>
    <w:rsid w:val="001E747C"/>
    <w:rPr>
      <w:kern w:val="2"/>
      <w:sz w:val="18"/>
      <w:szCs w:val="18"/>
    </w:rPr>
  </w:style>
  <w:style w:type="paragraph" w:styleId="20">
    <w:name w:val="Body Text 2"/>
    <w:basedOn w:val="a"/>
    <w:link w:val="21"/>
    <w:rsid w:val="002E76D4"/>
    <w:pPr>
      <w:spacing w:after="120" w:line="480" w:lineRule="auto"/>
    </w:pPr>
  </w:style>
  <w:style w:type="character" w:customStyle="1" w:styleId="21">
    <w:name w:val="正文文本 2 字符"/>
    <w:link w:val="20"/>
    <w:rsid w:val="002E76D4"/>
    <w:rPr>
      <w:kern w:val="2"/>
      <w:sz w:val="21"/>
      <w:szCs w:val="24"/>
    </w:rPr>
  </w:style>
</w:styles>
</file>

<file path=word/webSettings.xml><?xml version="1.0" encoding="utf-8"?>
<w:webSettings xmlns:r="http://schemas.openxmlformats.org/officeDocument/2006/relationships" xmlns:w="http://schemas.openxmlformats.org/wordprocessingml/2006/main">
  <w:divs>
    <w:div w:id="158822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822</Words>
  <Characters>4688</Characters>
  <Application>Microsoft Office Word</Application>
  <DocSecurity>0</DocSecurity>
  <Lines>39</Lines>
  <Paragraphs>10</Paragraphs>
  <ScaleCrop>false</ScaleCrop>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Oracle for Solaris 安装步骤</dc:title>
  <dc:creator>xu</dc:creator>
  <cp:lastModifiedBy>李福顺</cp:lastModifiedBy>
  <cp:revision>2</cp:revision>
  <cp:lastPrinted>2012-10-22T08:29:00Z</cp:lastPrinted>
  <dcterms:created xsi:type="dcterms:W3CDTF">2019-02-24T08:32:00Z</dcterms:created>
  <dcterms:modified xsi:type="dcterms:W3CDTF">2019-02-24T08:32:00Z</dcterms:modified>
</cp:coreProperties>
</file>