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6" w:rsidRDefault="00892ED6" w:rsidP="00892ED6">
      <w:pPr>
        <w:widowControl/>
        <w:adjustRightInd w:val="0"/>
        <w:snapToGrid w:val="0"/>
        <w:spacing w:line="600" w:lineRule="exact"/>
        <w:jc w:val="left"/>
        <w:rPr>
          <w:rFonts w:ascii="仿宋_GB2312" w:hAnsi="仿宋" w:cs="宋体" w:hint="eastAsia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</w:p>
    <w:p w:rsidR="00892ED6" w:rsidRDefault="00892ED6" w:rsidP="00892ED6">
      <w:pPr>
        <w:widowControl/>
        <w:adjustRightInd w:val="0"/>
        <w:snapToGrid w:val="0"/>
        <w:spacing w:line="600" w:lineRule="exact"/>
        <w:ind w:firstLineChars="200" w:firstLine="883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bCs/>
          <w:sz w:val="44"/>
          <w:szCs w:val="44"/>
        </w:rPr>
        <w:t>北京市教育科学“十四五”规划</w:t>
      </w:r>
    </w:p>
    <w:p w:rsidR="00892ED6" w:rsidRDefault="00892ED6" w:rsidP="00892ED6">
      <w:pPr>
        <w:adjustRightInd w:val="0"/>
        <w:snapToGrid w:val="0"/>
        <w:spacing w:line="600" w:lineRule="exact"/>
        <w:ind w:firstLine="217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</w:t>
      </w:r>
      <w:r>
        <w:rPr>
          <w:rFonts w:ascii="宋体" w:eastAsia="宋体" w:hAnsi="宋体" w:hint="eastAsia"/>
          <w:b/>
          <w:bCs/>
          <w:sz w:val="44"/>
          <w:szCs w:val="44"/>
        </w:rPr>
        <w:t>21</w:t>
      </w:r>
      <w:r>
        <w:rPr>
          <w:rFonts w:ascii="宋体" w:eastAsia="宋体" w:hAnsi="宋体"/>
          <w:b/>
          <w:bCs/>
          <w:sz w:val="44"/>
          <w:szCs w:val="44"/>
        </w:rPr>
        <w:t>年度课题指南</w:t>
      </w:r>
    </w:p>
    <w:bookmarkEnd w:id="0"/>
    <w:p w:rsidR="00892ED6" w:rsidRDefault="00892ED6" w:rsidP="00892ED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</w:p>
    <w:p w:rsidR="00892ED6" w:rsidRDefault="00892ED6" w:rsidP="00892ED6">
      <w:pPr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为深入贯彻落实党的十九大和十九届四中、五中全会精神，贯彻落</w:t>
      </w:r>
      <w:proofErr w:type="gramStart"/>
      <w:r>
        <w:rPr>
          <w:rFonts w:ascii="仿宋" w:eastAsia="仿宋" w:hAnsi="仿宋" w:cs="宋体" w:hint="eastAsia"/>
          <w:kern w:val="0"/>
          <w:szCs w:val="32"/>
        </w:rPr>
        <w:t>实习近</w:t>
      </w:r>
      <w:proofErr w:type="gramEnd"/>
      <w:r>
        <w:rPr>
          <w:rFonts w:ascii="仿宋" w:eastAsia="仿宋" w:hAnsi="仿宋" w:cs="宋体" w:hint="eastAsia"/>
          <w:kern w:val="0"/>
          <w:szCs w:val="32"/>
        </w:rPr>
        <w:t>平总书记关于教育的重要论述，贯彻落实全国和北京教育大会精神，进一步提升首都教育现代化水平，促进首都教育科研事业繁荣发展，按照国家与北京市关于制定十四五规划与2035远景目标的建议和《教育部关于加强新时代教育科学研究工作的意见》的要求</w:t>
      </w:r>
      <w:r>
        <w:rPr>
          <w:rFonts w:ascii="黑体" w:eastAsia="黑体" w:hAnsi="黑体" w:cs="仿宋_GB2312" w:hint="eastAsia"/>
          <w:szCs w:val="28"/>
        </w:rPr>
        <w:t>，</w:t>
      </w:r>
      <w:r>
        <w:rPr>
          <w:rFonts w:ascii="仿宋" w:eastAsia="仿宋" w:hAnsi="仿宋" w:cs="宋体" w:hint="eastAsia"/>
          <w:kern w:val="0"/>
          <w:szCs w:val="32"/>
        </w:rPr>
        <w:t>结合首都教育发展的重大战略需求和改革趋势，制定本年度规划课题指南。</w:t>
      </w:r>
    </w:p>
    <w:p w:rsidR="00892ED6" w:rsidRDefault="00892ED6" w:rsidP="00892ED6">
      <w:pPr>
        <w:widowControl/>
        <w:spacing w:line="600" w:lineRule="exact"/>
        <w:ind w:firstLineChars="200" w:firstLine="640"/>
        <w:rPr>
          <w:rFonts w:ascii="黑体" w:eastAsia="黑体" w:hAnsi="黑体" w:cs="仿宋_GB2312" w:hint="eastAsia"/>
          <w:szCs w:val="28"/>
        </w:rPr>
      </w:pPr>
      <w:r>
        <w:rPr>
          <w:rFonts w:ascii="黑体" w:eastAsia="黑体" w:hAnsi="黑体" w:cs="仿宋_GB2312" w:hint="eastAsia"/>
          <w:szCs w:val="28"/>
        </w:rPr>
        <w:t>一、重大课题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1.“两区”建设进程中北京教育扩大对外开放研究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2．深化教育评价改革的“北京方案”研究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3．北京教育系统应对重大公共卫生危机的体制机制研究</w:t>
      </w:r>
    </w:p>
    <w:p w:rsidR="00892ED6" w:rsidRDefault="00892ED6" w:rsidP="00892ED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二、优先关注课题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1.新时代学校思想政治教育创新的实践研究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2.“双循环”背景下首都高等教育高质量发展战略研究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3.</w:t>
      </w:r>
      <w:r>
        <w:rPr>
          <w:rFonts w:ascii="仿宋" w:eastAsia="仿宋" w:hAnsi="仿宋" w:cs="宋体"/>
          <w:kern w:val="0"/>
          <w:szCs w:val="32"/>
        </w:rPr>
        <w:t>首都高校创新创业教育改革评估研究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4.全面依法治</w:t>
      </w:r>
      <w:proofErr w:type="gramStart"/>
      <w:r>
        <w:rPr>
          <w:rFonts w:ascii="仿宋" w:eastAsia="仿宋" w:hAnsi="仿宋" w:cs="宋体" w:hint="eastAsia"/>
          <w:kern w:val="0"/>
          <w:szCs w:val="32"/>
        </w:rPr>
        <w:t>教背景</w:t>
      </w:r>
      <w:proofErr w:type="gramEnd"/>
      <w:r>
        <w:rPr>
          <w:rFonts w:ascii="仿宋" w:eastAsia="仿宋" w:hAnsi="仿宋" w:cs="宋体" w:hint="eastAsia"/>
          <w:kern w:val="0"/>
          <w:szCs w:val="32"/>
        </w:rPr>
        <w:t>下首都专门教育的保障机制研究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5.线上线下混合教学的国际比较研究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6.教育研究范式创新研究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lastRenderedPageBreak/>
        <w:t>7.首都教育现代化背景下教育治理体系与能力的内涵与指标研究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 xml:space="preserve">8.北京市学生资助动态调整机制研究  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9.构建适应技能社会建设的首都职业教育体系研究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10.校外培训机构风险防控机制研究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11.北京市教育立法中长期规划研究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12.新时代课程育人机制与策略研究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13.激发中小学办学活力研究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14.中小学国家安全教育的课程建设与实践探索研究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15.中小学生健全人格培养的实践研究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16.北京市中小学生高阶能力培养提升研究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17.北京市双一流高校教师队伍建设研究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18.教师质量评价及提升策略研究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19.北京乡村地区基础教育高水平教师供给与补充研究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20.北京市基础教育应对新一轮入学高峰资源布局调整研究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21.</w:t>
      </w:r>
      <w:r>
        <w:rPr>
          <w:rFonts w:ascii="仿宋" w:eastAsia="仿宋" w:hAnsi="仿宋" w:cs="宋体"/>
          <w:kern w:val="0"/>
          <w:szCs w:val="32"/>
        </w:rPr>
        <w:t>北京市教育投入与</w:t>
      </w:r>
      <w:r>
        <w:rPr>
          <w:rFonts w:ascii="仿宋" w:eastAsia="仿宋" w:hAnsi="仿宋" w:cs="宋体" w:hint="eastAsia"/>
          <w:kern w:val="0"/>
          <w:szCs w:val="32"/>
        </w:rPr>
        <w:t>人力资本</w:t>
      </w:r>
      <w:r>
        <w:rPr>
          <w:rFonts w:ascii="仿宋" w:eastAsia="仿宋" w:hAnsi="仿宋" w:cs="宋体"/>
          <w:kern w:val="0"/>
          <w:szCs w:val="32"/>
        </w:rPr>
        <w:t>建设效果评估研究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22.</w:t>
      </w:r>
      <w:r>
        <w:rPr>
          <w:rFonts w:ascii="仿宋" w:eastAsia="仿宋" w:hAnsi="仿宋" w:cs="宋体"/>
          <w:kern w:val="0"/>
          <w:szCs w:val="32"/>
        </w:rPr>
        <w:t>在线教育的效果评价与未来趋势研究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23.</w:t>
      </w:r>
      <w:r>
        <w:rPr>
          <w:rFonts w:ascii="仿宋" w:eastAsia="仿宋" w:hAnsi="仿宋" w:cs="宋体"/>
          <w:kern w:val="0"/>
          <w:szCs w:val="32"/>
        </w:rPr>
        <w:t>人工智能教育应用体系构建研究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24.学校家庭社会协同育人机制研究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25.</w:t>
      </w:r>
      <w:r>
        <w:rPr>
          <w:rFonts w:ascii="仿宋" w:eastAsia="仿宋" w:hAnsi="仿宋" w:cs="宋体"/>
          <w:kern w:val="0"/>
          <w:szCs w:val="32"/>
        </w:rPr>
        <w:t>学生核心价值观形成规律与评价研究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26.</w:t>
      </w:r>
      <w:r>
        <w:rPr>
          <w:rFonts w:ascii="仿宋" w:eastAsia="仿宋" w:hAnsi="仿宋" w:cs="宋体"/>
          <w:kern w:val="0"/>
          <w:szCs w:val="32"/>
        </w:rPr>
        <w:t>中华优秀传统文化网络课程建设研究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27.</w:t>
      </w:r>
      <w:r>
        <w:rPr>
          <w:rFonts w:ascii="仿宋" w:eastAsia="仿宋" w:hAnsi="仿宋" w:cs="宋体"/>
          <w:kern w:val="0"/>
          <w:szCs w:val="32"/>
        </w:rPr>
        <w:t>生态文明和绿色发展理念融入</w:t>
      </w:r>
      <w:r>
        <w:rPr>
          <w:rFonts w:ascii="仿宋" w:eastAsia="仿宋" w:hAnsi="仿宋" w:cs="宋体" w:hint="eastAsia"/>
          <w:kern w:val="0"/>
          <w:szCs w:val="32"/>
        </w:rPr>
        <w:t>高校课程建设研究</w:t>
      </w:r>
    </w:p>
    <w:p w:rsidR="00892ED6" w:rsidRDefault="00892ED6" w:rsidP="00892ED6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lastRenderedPageBreak/>
        <w:t>28.</w:t>
      </w:r>
      <w:r>
        <w:rPr>
          <w:rFonts w:ascii="仿宋" w:eastAsia="仿宋" w:hAnsi="仿宋" w:cs="宋体"/>
          <w:kern w:val="0"/>
          <w:szCs w:val="32"/>
        </w:rPr>
        <w:t>乡村振兴</w:t>
      </w:r>
      <w:r>
        <w:rPr>
          <w:rFonts w:ascii="仿宋" w:eastAsia="仿宋" w:hAnsi="仿宋" w:cs="宋体" w:hint="eastAsia"/>
          <w:kern w:val="0"/>
          <w:szCs w:val="32"/>
        </w:rPr>
        <w:t>战略下</w:t>
      </w:r>
      <w:r>
        <w:rPr>
          <w:rFonts w:ascii="仿宋" w:eastAsia="仿宋" w:hAnsi="仿宋" w:cs="宋体"/>
          <w:kern w:val="0"/>
          <w:szCs w:val="32"/>
        </w:rPr>
        <w:t>乡村学校建设研究</w:t>
      </w:r>
    </w:p>
    <w:p w:rsidR="00892ED6" w:rsidRDefault="00892ED6" w:rsidP="00892ED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三、自由选题领域</w:t>
      </w:r>
    </w:p>
    <w:p w:rsidR="002B6732" w:rsidRDefault="00892ED6" w:rsidP="00892ED6">
      <w:pPr>
        <w:ind w:firstLineChars="200" w:firstLine="640"/>
      </w:pPr>
      <w:r>
        <w:rPr>
          <w:rFonts w:ascii="仿宋" w:eastAsia="仿宋" w:hAnsi="仿宋" w:cs="宋体" w:hint="eastAsia"/>
          <w:kern w:val="0"/>
          <w:szCs w:val="32"/>
        </w:rPr>
        <w:t>本年度规划课题指南只列出重大课题和优先关注课题题目，重点课题、青年专项课题、延续课题、</w:t>
      </w:r>
      <w:proofErr w:type="gramStart"/>
      <w:r>
        <w:rPr>
          <w:rFonts w:ascii="仿宋" w:eastAsia="仿宋" w:hAnsi="仿宋" w:cs="宋体" w:hint="eastAsia"/>
          <w:kern w:val="0"/>
          <w:szCs w:val="32"/>
        </w:rPr>
        <w:t>一般课题</w:t>
      </w:r>
      <w:proofErr w:type="gramEnd"/>
      <w:r>
        <w:rPr>
          <w:rFonts w:ascii="仿宋" w:eastAsia="仿宋" w:hAnsi="仿宋" w:cs="宋体" w:hint="eastAsia"/>
          <w:kern w:val="0"/>
          <w:szCs w:val="32"/>
        </w:rPr>
        <w:t>不设具体指南，研究者可自主确定研究题目，鼓励协同研究，鼓励教育基本理论研究与决策咨询研究。</w:t>
      </w:r>
    </w:p>
    <w:sectPr w:rsidR="002B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D6"/>
    <w:rsid w:val="002B6732"/>
    <w:rsid w:val="008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>华北电力大学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2021-02-02T03:10:00Z</dcterms:created>
  <dcterms:modified xsi:type="dcterms:W3CDTF">2021-02-02T03:11:00Z</dcterms:modified>
</cp:coreProperties>
</file>